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87A0" w14:textId="680FF28D" w:rsidR="0054466A" w:rsidRDefault="00000000" w:rsidP="00566FD0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44"/>
          <w:szCs w:val="44"/>
          <w:lang w:val="es-ES_tradnl"/>
        </w:rPr>
      </w:pPr>
      <w:r>
        <w:rPr>
          <w:noProof/>
        </w:rPr>
        <w:pict w14:anchorId="328E5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left:0;text-align:left;margin-left:.15pt;margin-top:-.7pt;width:152.25pt;height:74.25pt;z-index:-2;visibility:visible;mso-wrap-style:square;mso-position-horizontal-relative:text;mso-position-vertical-relative:text;mso-width-relative:page;mso-height-relative:page" wrapcoords="-106 0 -106 21382 21600 21382 21600 0 -106 0">
            <v:imagedata r:id="rId11" o:title=""/>
            <w10:wrap type="tight"/>
          </v:shape>
        </w:pict>
      </w:r>
    </w:p>
    <w:p w14:paraId="2D6F1930" w14:textId="77777777" w:rsidR="0054466A" w:rsidRDefault="0054466A" w:rsidP="00566FD0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44"/>
          <w:szCs w:val="44"/>
          <w:lang w:val="es-ES_tradnl"/>
        </w:rPr>
      </w:pPr>
    </w:p>
    <w:p w14:paraId="0DFD18C4" w14:textId="77777777" w:rsidR="0054466A" w:rsidRDefault="0054466A" w:rsidP="00566FD0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44"/>
          <w:szCs w:val="44"/>
          <w:lang w:val="es-ES_tradnl"/>
        </w:rPr>
      </w:pPr>
    </w:p>
    <w:p w14:paraId="3987765E" w14:textId="46D900B6" w:rsidR="003049DC" w:rsidRPr="00A84768" w:rsidRDefault="003049DC" w:rsidP="00566FD0">
      <w:pPr>
        <w:pStyle w:val="DIASITINERARIO"/>
        <w:pBdr>
          <w:bottom w:val="single" w:sz="4" w:space="1" w:color="auto"/>
        </w:pBdr>
        <w:jc w:val="center"/>
        <w:rPr>
          <w:rFonts w:ascii="Rockwell" w:hAnsi="Rockwell" w:cs="Arial"/>
          <w:b/>
          <w:bCs/>
          <w:sz w:val="44"/>
          <w:szCs w:val="44"/>
          <w:lang w:val="es-ES_tradnl"/>
        </w:rPr>
      </w:pPr>
      <w:r w:rsidRPr="00A84768">
        <w:rPr>
          <w:rFonts w:ascii="Rockwell" w:hAnsi="Rockwell" w:cs="Arial"/>
          <w:b/>
          <w:bCs/>
          <w:sz w:val="44"/>
          <w:szCs w:val="44"/>
          <w:lang w:val="es-ES_tradnl"/>
        </w:rPr>
        <w:t>Oporto, Lisboa y Madrid</w:t>
      </w:r>
    </w:p>
    <w:p w14:paraId="515C4840" w14:textId="77777777" w:rsidR="00566FD0" w:rsidRPr="00A84768" w:rsidRDefault="00566FD0" w:rsidP="00566FD0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</w:p>
    <w:p w14:paraId="6CD03DA0" w14:textId="5325045D" w:rsidR="00914FCA" w:rsidRPr="00A84768" w:rsidRDefault="003049DC" w:rsidP="00566FD0">
      <w:pPr>
        <w:pStyle w:val="DIASITINERARIO"/>
        <w:jc w:val="center"/>
        <w:rPr>
          <w:rFonts w:ascii="Rockwell" w:hAnsi="Rockwell" w:cs="Arial"/>
          <w:sz w:val="22"/>
          <w:szCs w:val="22"/>
          <w:lang w:val="pt-PT"/>
        </w:rPr>
      </w:pPr>
      <w:r w:rsidRPr="00A84768">
        <w:rPr>
          <w:rFonts w:ascii="Rockwell" w:hAnsi="Rockwell" w:cs="Arial"/>
          <w:sz w:val="22"/>
          <w:szCs w:val="22"/>
          <w:lang w:val="pt-PT"/>
        </w:rPr>
        <w:t>Descubriendo</w:t>
      </w:r>
      <w:r w:rsidR="00566FD0" w:rsidRPr="00A84768">
        <w:rPr>
          <w:rFonts w:ascii="Rockwell" w:hAnsi="Rockwell" w:cs="Arial"/>
          <w:sz w:val="22"/>
          <w:szCs w:val="22"/>
          <w:lang w:val="pt-PT"/>
        </w:rPr>
        <w:t xml:space="preserve">: </w:t>
      </w:r>
      <w:r w:rsidRPr="00A84768">
        <w:rPr>
          <w:rFonts w:ascii="Rockwell" w:hAnsi="Rockwell" w:cs="Arial"/>
          <w:sz w:val="22"/>
          <w:szCs w:val="22"/>
          <w:lang w:val="pt-PT"/>
        </w:rPr>
        <w:t>Oporto (2) / Aveiro / Fátima / Lisboa (2 )  / Mérida / Madrid (</w:t>
      </w:r>
      <w:r w:rsidR="00EE4713" w:rsidRPr="00A84768">
        <w:rPr>
          <w:rFonts w:ascii="Rockwell" w:hAnsi="Rockwell" w:cs="Arial"/>
          <w:sz w:val="22"/>
          <w:szCs w:val="22"/>
          <w:lang w:val="pt-PT"/>
        </w:rPr>
        <w:t>2</w:t>
      </w:r>
      <w:r w:rsidRPr="00A84768">
        <w:rPr>
          <w:rFonts w:ascii="Rockwell" w:hAnsi="Rockwell" w:cs="Arial"/>
          <w:sz w:val="22"/>
          <w:szCs w:val="22"/>
          <w:lang w:val="pt-PT"/>
        </w:rPr>
        <w:t>)</w:t>
      </w:r>
    </w:p>
    <w:p w14:paraId="04834719" w14:textId="1DE51AD9" w:rsidR="003049DC" w:rsidRPr="00A84768" w:rsidRDefault="003049DC" w:rsidP="00566FD0">
      <w:pPr>
        <w:pStyle w:val="DIASITINERARIO"/>
        <w:jc w:val="center"/>
        <w:rPr>
          <w:rFonts w:ascii="Rockwell" w:hAnsi="Rockwell" w:cs="Arial"/>
          <w:sz w:val="22"/>
          <w:szCs w:val="22"/>
          <w:lang w:val="pt-PT"/>
        </w:rPr>
      </w:pPr>
    </w:p>
    <w:p w14:paraId="17F3FC57" w14:textId="77790287" w:rsidR="0074328F" w:rsidRPr="00A84768" w:rsidRDefault="00435877" w:rsidP="00566FD0">
      <w:pPr>
        <w:pStyle w:val="DIASITINERARIO"/>
        <w:jc w:val="center"/>
        <w:rPr>
          <w:rFonts w:ascii="Rockwell" w:hAnsi="Rockwell" w:cs="Arial"/>
          <w:b/>
          <w:bCs/>
          <w:sz w:val="22"/>
          <w:szCs w:val="22"/>
          <w:lang w:val="es-ES_tradnl"/>
        </w:rPr>
      </w:pPr>
      <w:r w:rsidRPr="00A84768">
        <w:rPr>
          <w:rFonts w:ascii="Rockwell" w:hAnsi="Rockwell" w:cs="Arial"/>
          <w:b/>
          <w:bCs/>
          <w:sz w:val="22"/>
          <w:szCs w:val="22"/>
          <w:lang w:val="es-ES_tradnl"/>
        </w:rPr>
        <w:t>6</w:t>
      </w:r>
      <w:r w:rsidR="0074328F" w:rsidRPr="00A84768">
        <w:rPr>
          <w:rFonts w:ascii="Rockwell" w:hAnsi="Rockwell" w:cs="Arial"/>
          <w:b/>
          <w:bCs/>
          <w:sz w:val="22"/>
          <w:szCs w:val="22"/>
          <w:lang w:val="es-ES_tradnl"/>
        </w:rPr>
        <w:t xml:space="preserve"> </w:t>
      </w:r>
      <w:r w:rsidR="00D540BD" w:rsidRPr="00A84768">
        <w:rPr>
          <w:rFonts w:ascii="Rockwell" w:hAnsi="Rockwell" w:cs="Arial"/>
          <w:b/>
          <w:bCs/>
          <w:sz w:val="22"/>
          <w:szCs w:val="22"/>
          <w:lang w:val="es-ES_tradnl"/>
        </w:rPr>
        <w:t>u</w:t>
      </w:r>
      <w:r w:rsidR="0074328F" w:rsidRPr="00A84768">
        <w:rPr>
          <w:rFonts w:ascii="Rockwell" w:hAnsi="Rockwell" w:cs="Arial"/>
          <w:b/>
          <w:bCs/>
          <w:sz w:val="22"/>
          <w:szCs w:val="22"/>
          <w:lang w:val="es-ES_tradnl"/>
        </w:rPr>
        <w:t xml:space="preserve"> </w:t>
      </w:r>
      <w:r w:rsidR="00D540BD" w:rsidRPr="00A84768">
        <w:rPr>
          <w:rFonts w:ascii="Rockwell" w:hAnsi="Rockwell" w:cs="Arial"/>
          <w:b/>
          <w:bCs/>
          <w:sz w:val="22"/>
          <w:szCs w:val="22"/>
          <w:lang w:val="es-ES_tradnl"/>
        </w:rPr>
        <w:t>8</w:t>
      </w:r>
      <w:r w:rsidR="0074328F" w:rsidRPr="00A84768">
        <w:rPr>
          <w:rFonts w:ascii="Rockwell" w:hAnsi="Rockwell" w:cs="Arial"/>
          <w:b/>
          <w:bCs/>
          <w:sz w:val="22"/>
          <w:szCs w:val="22"/>
          <w:lang w:val="es-ES_tradnl"/>
        </w:rPr>
        <w:t xml:space="preserve"> días</w:t>
      </w:r>
    </w:p>
    <w:p w14:paraId="344F147E" w14:textId="77777777" w:rsidR="0074328F" w:rsidRPr="00A84768" w:rsidRDefault="0074328F" w:rsidP="00566FD0">
      <w:pPr>
        <w:pStyle w:val="DIASITINERARIO"/>
        <w:jc w:val="center"/>
        <w:rPr>
          <w:rFonts w:ascii="Rockwell" w:hAnsi="Rockwell" w:cs="Arial"/>
          <w:sz w:val="22"/>
          <w:szCs w:val="22"/>
          <w:u w:val="single"/>
          <w:lang w:val="es-ES_tradnl"/>
        </w:rPr>
      </w:pPr>
    </w:p>
    <w:p w14:paraId="67903B9A" w14:textId="77777777" w:rsidR="00795A2C" w:rsidRPr="00A84768" w:rsidRDefault="00795A2C" w:rsidP="00566FD0">
      <w:pPr>
        <w:pStyle w:val="DIASITINERARIO"/>
        <w:jc w:val="center"/>
        <w:rPr>
          <w:rFonts w:ascii="Rockwell" w:hAnsi="Rockwell" w:cs="Arial"/>
          <w:sz w:val="22"/>
          <w:szCs w:val="22"/>
          <w:lang w:val="es-ES_tradnl"/>
        </w:rPr>
      </w:pPr>
      <w:r w:rsidRPr="00A84768">
        <w:rPr>
          <w:rFonts w:ascii="Rockwell" w:hAnsi="Rockwell" w:cs="Arial"/>
          <w:sz w:val="22"/>
          <w:szCs w:val="22"/>
          <w:lang w:val="es-ES_tradnl"/>
        </w:rPr>
        <w:t>Fechas de salida</w:t>
      </w:r>
    </w:p>
    <w:p w14:paraId="5FFC4D47" w14:textId="797DAAA7" w:rsidR="00E347A8" w:rsidRPr="00A84768" w:rsidRDefault="00E347A8" w:rsidP="00566FD0">
      <w:pPr>
        <w:widowControl/>
        <w:kinsoku w:val="0"/>
        <w:overflowPunct w:val="0"/>
        <w:adjustRightInd w:val="0"/>
        <w:jc w:val="center"/>
        <w:rPr>
          <w:rFonts w:ascii="Rockwell" w:hAnsi="Rockwell" w:cs="Arial"/>
          <w:b/>
          <w:bCs/>
          <w:lang w:val="es-ES_tradnl"/>
        </w:rPr>
      </w:pPr>
      <w:r w:rsidRPr="00A84768">
        <w:rPr>
          <w:rFonts w:ascii="Rockwell" w:hAnsi="Rockwell" w:cs="Arial"/>
          <w:b/>
          <w:bCs/>
          <w:lang w:val="es-ES_tradnl"/>
        </w:rPr>
        <w:t xml:space="preserve">A Oporto: </w:t>
      </w:r>
      <w:r w:rsidR="00566FD0" w:rsidRPr="00A84768">
        <w:rPr>
          <w:rFonts w:ascii="Rockwell" w:hAnsi="Rockwell" w:cs="Arial"/>
          <w:b/>
          <w:bCs/>
          <w:lang w:val="es-ES_tradnl"/>
        </w:rPr>
        <w:t>jueves</w:t>
      </w:r>
    </w:p>
    <w:p w14:paraId="6508BE14" w14:textId="77777777" w:rsidR="002F0AC7" w:rsidRPr="00A84768" w:rsidRDefault="002F0AC7" w:rsidP="00566FD0">
      <w:pPr>
        <w:widowControl/>
        <w:kinsoku w:val="0"/>
        <w:overflowPunct w:val="0"/>
        <w:adjustRightInd w:val="0"/>
        <w:jc w:val="center"/>
        <w:rPr>
          <w:rFonts w:ascii="Rockwell" w:hAnsi="Rockwell" w:cs="Arial"/>
          <w:b/>
          <w:bCs/>
          <w:lang w:val="es-ES_tradnl"/>
        </w:rPr>
      </w:pPr>
    </w:p>
    <w:tbl>
      <w:tblPr>
        <w:tblW w:w="5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80"/>
        <w:gridCol w:w="1400"/>
        <w:gridCol w:w="1360"/>
      </w:tblGrid>
      <w:tr w:rsidR="00A84768" w:rsidRPr="00A84768" w14:paraId="49595120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8BA0E5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2025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1A82E3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C00AC6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0E1968C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</w:tr>
      <w:tr w:rsidR="00A84768" w:rsidRPr="00A84768" w14:paraId="198197F9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28A116B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Mayo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5CAF2B7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Junio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CE1CD7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Julio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F354414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Agosto</w:t>
            </w:r>
          </w:p>
        </w:tc>
      </w:tr>
      <w:tr w:rsidR="00A84768" w:rsidRPr="00A84768" w14:paraId="6331506F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BAFE3BB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C04038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B6C8286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3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0CD85B4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7</w:t>
            </w:r>
          </w:p>
        </w:tc>
      </w:tr>
      <w:tr w:rsidR="00A84768" w:rsidRPr="00A84768" w14:paraId="031A9FB2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5E79647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D0778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794732A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10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512F3AA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14</w:t>
            </w:r>
          </w:p>
        </w:tc>
      </w:tr>
      <w:tr w:rsidR="00A84768" w:rsidRPr="00A84768" w14:paraId="2D1E32B9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6D2876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B60493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6DA2D62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17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1B0BC20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21</w:t>
            </w:r>
          </w:p>
        </w:tc>
      </w:tr>
      <w:tr w:rsidR="00A84768" w:rsidRPr="00A84768" w14:paraId="68DA67C1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A8CA9F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604803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B75D4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24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14:paraId="46814900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28</w:t>
            </w:r>
          </w:p>
        </w:tc>
      </w:tr>
      <w:tr w:rsidR="00A84768" w:rsidRPr="00A84768" w14:paraId="01D6BFEB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CB4064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971F7AD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43755EE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/>
                <w:sz w:val="16"/>
                <w:szCs w:val="16"/>
                <w:lang w:bidi="ar-SA"/>
              </w:rPr>
              <w:t>31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19E85A23" w14:textId="77777777" w:rsidR="00FC12BF" w:rsidRPr="00A84768" w:rsidRDefault="00FC12BF" w:rsidP="00FC12BF">
            <w:pPr>
              <w:pStyle w:val="Sinespaciado"/>
              <w:jc w:val="center"/>
              <w:rPr>
                <w:rFonts w:ascii="Rockwell" w:hAnsi="Rockwell"/>
                <w:sz w:val="16"/>
                <w:szCs w:val="16"/>
                <w:lang w:bidi="ar-SA"/>
              </w:rPr>
            </w:pPr>
          </w:p>
        </w:tc>
      </w:tr>
      <w:tr w:rsidR="00A84768" w:rsidRPr="00A84768" w14:paraId="1E31A230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68D4DA0" w14:textId="77777777" w:rsidR="00FC12BF" w:rsidRPr="00A84768" w:rsidRDefault="00FC12BF" w:rsidP="00FC12B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E7AFE6" w14:textId="77777777" w:rsidR="00FC12BF" w:rsidRPr="00A84768" w:rsidRDefault="00FC12BF" w:rsidP="00FC12B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453BA95" w14:textId="77777777" w:rsidR="00FC12BF" w:rsidRPr="00A84768" w:rsidRDefault="00FC12BF" w:rsidP="00FC12B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B29D087" w14:textId="77777777" w:rsidR="00FC12BF" w:rsidRPr="00A84768" w:rsidRDefault="00FC12BF" w:rsidP="00FC12BF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84768" w:rsidRPr="00A84768" w14:paraId="314B97CA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E2C916" w14:textId="77777777" w:rsidR="002A384D" w:rsidRPr="00A84768" w:rsidRDefault="002A384D" w:rsidP="002A384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2493BD7" w14:textId="77777777" w:rsidR="002A384D" w:rsidRPr="00A84768" w:rsidRDefault="002A384D" w:rsidP="002A384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3E8981B2" w14:textId="77777777" w:rsidR="002A384D" w:rsidRPr="00A84768" w:rsidRDefault="002A384D" w:rsidP="002A384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C41544B" w14:textId="77777777" w:rsidR="002A384D" w:rsidRPr="00A84768" w:rsidRDefault="002A384D" w:rsidP="002A384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84768" w:rsidRPr="00A84768" w14:paraId="139F307E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0AF25B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Septiembre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B005BF6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Octubre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27D4AA1C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Noviembre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48EC16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Diciembre</w:t>
            </w:r>
          </w:p>
        </w:tc>
      </w:tr>
      <w:tr w:rsidR="00A84768" w:rsidRPr="00A84768" w14:paraId="6B187C96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D140699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44DF798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E205E28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AC8F980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4</w:t>
            </w:r>
          </w:p>
        </w:tc>
      </w:tr>
      <w:tr w:rsidR="00A84768" w:rsidRPr="00A84768" w14:paraId="7337457B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70859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8C10E46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14D8445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13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5D83A0A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11</w:t>
            </w:r>
          </w:p>
        </w:tc>
      </w:tr>
      <w:tr w:rsidR="00A84768" w:rsidRPr="00A84768" w14:paraId="209B1EAA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A71743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D838D6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1AD3E609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20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E2C9D4B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18</w:t>
            </w:r>
          </w:p>
        </w:tc>
      </w:tr>
      <w:tr w:rsidR="00A84768" w:rsidRPr="00A84768" w14:paraId="5A72ADEE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9F4201E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581203A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5BE185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27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8B81E64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25</w:t>
            </w:r>
          </w:p>
        </w:tc>
      </w:tr>
      <w:tr w:rsidR="00A84768" w:rsidRPr="00A84768" w14:paraId="5E615E59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C8767D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1A87268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639F9F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93842A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</w:tr>
      <w:tr w:rsidR="00A84768" w:rsidRPr="00A84768" w14:paraId="4CCF776B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4E47B9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2026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722428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85FD37E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F41726C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</w:tr>
      <w:tr w:rsidR="00A84768" w:rsidRPr="00A84768" w14:paraId="4300B12C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252A1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Enero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2CBEB74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Febrero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64147EBB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Marzo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14EB19E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Abril</w:t>
            </w:r>
          </w:p>
        </w:tc>
      </w:tr>
      <w:tr w:rsidR="00A84768" w:rsidRPr="00A84768" w14:paraId="5D1FBC28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C99B65C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FF5B066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0F7D361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5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191B027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</w:t>
            </w:r>
          </w:p>
        </w:tc>
      </w:tr>
      <w:tr w:rsidR="00A84768" w:rsidRPr="00A84768" w14:paraId="21639F35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822B44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0DC2964A" w14:textId="395C7E84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D0C4C67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12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5BDBFC1C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9</w:t>
            </w:r>
          </w:p>
        </w:tc>
      </w:tr>
      <w:tr w:rsidR="00A84768" w:rsidRPr="00A84768" w14:paraId="2594FAE1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DF705A" w14:textId="540120BC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7E5D3BB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6F89F1F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19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3AFD6192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16</w:t>
            </w:r>
          </w:p>
        </w:tc>
      </w:tr>
      <w:tr w:rsidR="00A84768" w:rsidRPr="00A84768" w14:paraId="7A37208F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693F3C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3ABD529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521D631B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26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4C6FDB26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23</w:t>
            </w:r>
          </w:p>
        </w:tc>
      </w:tr>
      <w:tr w:rsidR="00256066" w:rsidRPr="00A84768" w14:paraId="55F1C1A5" w14:textId="77777777" w:rsidTr="002A384D">
        <w:trPr>
          <w:trHeight w:val="2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FE91366" w14:textId="4A51A610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B99F6DD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7CA048B5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C125273" w14:textId="77777777" w:rsidR="002A384D" w:rsidRPr="00A84768" w:rsidRDefault="002A384D" w:rsidP="002A384D">
            <w:pPr>
              <w:pStyle w:val="Sinespaciado"/>
              <w:jc w:val="center"/>
              <w:rPr>
                <w:rFonts w:ascii="Rockwell" w:hAnsi="Rockwell" w:cs="Times New Roman"/>
                <w:sz w:val="16"/>
                <w:szCs w:val="16"/>
                <w:lang w:bidi="ar-SA"/>
              </w:rPr>
            </w:pPr>
            <w:r w:rsidRPr="00A84768">
              <w:rPr>
                <w:rFonts w:ascii="Rockwell" w:hAnsi="Rockwell" w:cs="Times New Roman"/>
                <w:sz w:val="16"/>
                <w:szCs w:val="16"/>
                <w:lang w:bidi="ar-SA"/>
              </w:rPr>
              <w:t>30</w:t>
            </w:r>
          </w:p>
        </w:tc>
      </w:tr>
    </w:tbl>
    <w:p w14:paraId="4B064227" w14:textId="4825B02A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14A386E1" w14:textId="106C814D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Nuestro precio incluye: </w:t>
      </w:r>
      <w:r w:rsidRPr="00A84768">
        <w:rPr>
          <w:rFonts w:ascii="Rockwell" w:eastAsia="Calibri" w:hAnsi="Rockwell" w:cs="Arial"/>
          <w:lang w:val="es-ES_tradnl" w:bidi="ar-SA"/>
        </w:rPr>
        <w:t>Traslados del aeropuerto al hotel y viceversa a la llegada y salida del tour. Alojamiento y desayuno buffet en hoteles de categoría elegida.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>Transporte en autobús de turismo.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>Acompañamiento de un guía durante todo el recorrido del autobús.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>Visitas guiadas de Oporto, Lisboa, Mérida y Madrid.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>Visitas con servicio de audio individual.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>Entrada al Teatro y Anfiteatro romanos de Mérida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Entrada Bodega Oporto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Seguro de protección y asistencia en viaje MAPAPLUS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Bolsa de Viaje.</w:t>
      </w:r>
    </w:p>
    <w:p w14:paraId="17EFA290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/>
        </w:rPr>
      </w:pPr>
    </w:p>
    <w:p w14:paraId="5817E2D1" w14:textId="1FEE66EF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bidi="ar-SA"/>
        </w:rPr>
      </w:pPr>
      <w:r>
        <w:rPr>
          <w:rFonts w:ascii="Rockwell" w:eastAsia="Calibri" w:hAnsi="Rockwell" w:cs="Arial"/>
          <w:b/>
          <w:bCs/>
          <w:lang w:val="es-ES_tradnl"/>
        </w:rPr>
        <w:t>El precio NO incluye.</w:t>
      </w:r>
    </w:p>
    <w:p w14:paraId="2765549A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•Tiquetes aéreos nacionales ni internacionales. </w:t>
      </w:r>
    </w:p>
    <w:p w14:paraId="756B6844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•Impuestos de aeropuertos</w:t>
      </w:r>
    </w:p>
    <w:p w14:paraId="348BEE1E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•Propinas a guías, choferes, maleteros.</w:t>
      </w:r>
    </w:p>
    <w:p w14:paraId="773AC0A6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•Bebidas con las comidas. </w:t>
      </w:r>
    </w:p>
    <w:p w14:paraId="23FD92A6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•Visitas y comidas mencionadas como incluidas en el Paquete </w:t>
      </w:r>
      <w:proofErr w:type="gramStart"/>
      <w:r>
        <w:rPr>
          <w:rFonts w:ascii="Rockwell" w:eastAsia="Calibri" w:hAnsi="Rockwell" w:cs="Arial"/>
          <w:lang w:val="es-ES_tradnl"/>
        </w:rPr>
        <w:t>plus  (</w:t>
      </w:r>
      <w:proofErr w:type="gramEnd"/>
      <w:r>
        <w:rPr>
          <w:rFonts w:ascii="Rockwell" w:eastAsia="Calibri" w:hAnsi="Rockwell" w:cs="Arial"/>
          <w:lang w:val="es-ES_tradnl"/>
        </w:rPr>
        <w:t>costo adicional).</w:t>
      </w:r>
    </w:p>
    <w:p w14:paraId="51EFA4F9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•Visitas mencionadas como opcionales o las que el guía correo ofrezca para aprovechar el tiempo libre.</w:t>
      </w:r>
    </w:p>
    <w:p w14:paraId="7198C6E9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bancarios del 2% </w:t>
      </w:r>
    </w:p>
    <w:p w14:paraId="0D13CC6A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de visados. </w:t>
      </w:r>
    </w:p>
    <w:p w14:paraId="4B95A40C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•Gastos de índole personal como llamadas telefónicas, lavado y planchado de ropas, lavandería y gastos personales en el hotel (la mayoría de hoteles exigirán una tarjeta de crédito de garantía por estos servicios).</w:t>
      </w:r>
    </w:p>
    <w:p w14:paraId="46C33A46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•Seguro médico se recomienda viajar con uno con cobertura mundial. </w:t>
      </w:r>
    </w:p>
    <w:p w14:paraId="4A9F6812" w14:textId="77777777" w:rsidR="00D05136" w:rsidRDefault="00D05136" w:rsidP="00D0513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•En general ningún servicio que no esté claramente especificado en el presente itinerario.</w:t>
      </w:r>
    </w:p>
    <w:p w14:paraId="607A1577" w14:textId="77777777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231DF527" w14:textId="58B425D9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Paquete Plus</w:t>
      </w:r>
      <w:r w:rsidRPr="00A84768">
        <w:rPr>
          <w:rFonts w:ascii="Rockwell" w:eastAsia="Calibri" w:hAnsi="Rockwell" w:cs="Arial"/>
          <w:lang w:val="es-ES_tradnl" w:bidi="ar-SA"/>
        </w:rPr>
        <w:t>: 6 días: Oporto / Lisboa:  Incluye 3 comidas y 2 extras</w:t>
      </w:r>
      <w:r w:rsidR="00D540BD" w:rsidRPr="00A84768">
        <w:rPr>
          <w:rFonts w:ascii="Rockwell" w:eastAsia="Calibri" w:hAnsi="Rockwell" w:cs="Arial"/>
          <w:lang w:val="es-ES_tradnl" w:bidi="ar-SA"/>
        </w:rPr>
        <w:t xml:space="preserve"> </w:t>
      </w:r>
      <w:r w:rsidRPr="00A84768">
        <w:rPr>
          <w:rFonts w:ascii="Rockwell" w:eastAsia="Calibri" w:hAnsi="Rockwell" w:cs="Arial"/>
          <w:lang w:val="es-ES_tradnl" w:bidi="ar-SA"/>
        </w:rPr>
        <w:t xml:space="preserve">- </w:t>
      </w:r>
      <w:r w:rsidR="00D540BD" w:rsidRPr="00A84768">
        <w:rPr>
          <w:rFonts w:ascii="Rockwell" w:eastAsia="Calibri" w:hAnsi="Rockwell" w:cs="Arial"/>
          <w:lang w:val="es-ES_tradnl" w:bidi="ar-SA"/>
        </w:rPr>
        <w:t>8</w:t>
      </w:r>
      <w:r w:rsidRPr="00A84768">
        <w:rPr>
          <w:rFonts w:ascii="Rockwell" w:eastAsia="Calibri" w:hAnsi="Rockwell" w:cs="Arial"/>
          <w:lang w:val="es-ES_tradnl" w:bidi="ar-SA"/>
        </w:rPr>
        <w:t xml:space="preserve"> días: Oporto / Madrid:  Incluye </w:t>
      </w:r>
      <w:r w:rsidR="00D540BD" w:rsidRPr="00A84768">
        <w:rPr>
          <w:rFonts w:ascii="Rockwell" w:eastAsia="Calibri" w:hAnsi="Rockwell" w:cs="Arial"/>
          <w:lang w:val="es-ES_tradnl" w:bidi="ar-SA"/>
        </w:rPr>
        <w:t>5</w:t>
      </w:r>
      <w:r w:rsidRPr="00A84768">
        <w:rPr>
          <w:rFonts w:ascii="Rockwell" w:eastAsia="Calibri" w:hAnsi="Rockwell" w:cs="Arial"/>
          <w:lang w:val="es-ES_tradnl" w:bidi="ar-SA"/>
        </w:rPr>
        <w:t xml:space="preserve"> comidas y </w:t>
      </w:r>
      <w:r w:rsidR="00D540BD" w:rsidRPr="00A84768">
        <w:rPr>
          <w:rFonts w:ascii="Rockwell" w:eastAsia="Calibri" w:hAnsi="Rockwell" w:cs="Arial"/>
          <w:lang w:val="es-ES_tradnl" w:bidi="ar-SA"/>
        </w:rPr>
        <w:t>3</w:t>
      </w:r>
      <w:r w:rsidRPr="00A84768">
        <w:rPr>
          <w:rFonts w:ascii="Rockwell" w:eastAsia="Calibri" w:hAnsi="Rockwell" w:cs="Arial"/>
          <w:lang w:val="es-ES_tradnl" w:bidi="ar-SA"/>
        </w:rPr>
        <w:t xml:space="preserve"> extras</w:t>
      </w:r>
    </w:p>
    <w:p w14:paraId="76477516" w14:textId="4D922B53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Comidas: </w:t>
      </w:r>
      <w:r w:rsidRPr="00A84768">
        <w:rPr>
          <w:rFonts w:ascii="Rockwell" w:eastAsia="Calibri" w:hAnsi="Rockwell" w:cs="Arial"/>
          <w:lang w:val="es-ES_tradnl" w:bidi="ar-SA"/>
        </w:rPr>
        <w:t>Almuerzo en Oporto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Almuerzo en Fátima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Cena en Lisboa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>Almuerzo en Mérida</w:t>
      </w:r>
      <w:r w:rsidR="00137A44" w:rsidRPr="00A84768">
        <w:rPr>
          <w:rFonts w:ascii="Rockwell" w:eastAsia="Calibri" w:hAnsi="Rockwell" w:cs="Arial"/>
          <w:lang w:val="es-ES_tradnl" w:bidi="ar-SA"/>
        </w:rPr>
        <w:t>.</w:t>
      </w:r>
      <w:r w:rsidR="00D540BD" w:rsidRPr="00A84768">
        <w:rPr>
          <w:rFonts w:ascii="Rockwell" w:eastAsia="Calibri" w:hAnsi="Rockwell" w:cs="Arial"/>
          <w:lang w:val="es-ES_tradnl" w:bidi="ar-SA"/>
        </w:rPr>
        <w:t xml:space="preserve"> Almuerzo en Toledo.</w:t>
      </w:r>
    </w:p>
    <w:p w14:paraId="7D8BE14D" w14:textId="1F0C6ED7" w:rsidR="00566FD0" w:rsidRPr="00A84768" w:rsidRDefault="00566FD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bidi="ar-SA"/>
        </w:rPr>
        <w:t xml:space="preserve">Extras: </w:t>
      </w:r>
      <w:r w:rsidRPr="00A84768">
        <w:rPr>
          <w:rFonts w:ascii="Rockwell" w:eastAsia="Calibri" w:hAnsi="Rockwell" w:cs="Arial"/>
          <w:lang w:bidi="ar-SA"/>
        </w:rPr>
        <w:t>Espectáculo de Fados Portugueses</w:t>
      </w:r>
      <w:r w:rsidRPr="00A84768">
        <w:rPr>
          <w:rFonts w:ascii="Rockwell" w:eastAsia="Calibri" w:hAnsi="Rockwell" w:cs="Arial"/>
          <w:b/>
          <w:bCs/>
          <w:lang w:bidi="ar-SA"/>
        </w:rPr>
        <w:t xml:space="preserve">. </w:t>
      </w:r>
      <w:r w:rsidRPr="00A84768">
        <w:rPr>
          <w:rFonts w:ascii="Rockwell" w:eastAsia="Calibri" w:hAnsi="Rockwell" w:cs="Arial"/>
          <w:lang w:val="es-ES_tradnl" w:bidi="ar-SA"/>
        </w:rPr>
        <w:t xml:space="preserve">Excursión a Sintra y </w:t>
      </w:r>
      <w:proofErr w:type="spellStart"/>
      <w:r w:rsidRPr="00A84768">
        <w:rPr>
          <w:rFonts w:ascii="Rockwell" w:eastAsia="Calibri" w:hAnsi="Rockwell" w:cs="Arial"/>
          <w:lang w:val="es-ES_tradnl" w:bidi="ar-SA"/>
        </w:rPr>
        <w:t>Cascais</w:t>
      </w:r>
      <w:proofErr w:type="spellEnd"/>
      <w:r w:rsidR="00137A44" w:rsidRPr="00A84768">
        <w:rPr>
          <w:rFonts w:ascii="Rockwell" w:eastAsia="Calibri" w:hAnsi="Rockwell" w:cs="Arial"/>
          <w:lang w:val="es-ES_tradnl" w:bidi="ar-SA"/>
        </w:rPr>
        <w:t>.</w:t>
      </w:r>
      <w:r w:rsidR="00D540BD" w:rsidRPr="00A84768">
        <w:rPr>
          <w:rFonts w:ascii="Rockwell" w:eastAsia="Calibri" w:hAnsi="Rockwell" w:cs="Arial"/>
          <w:lang w:val="es-ES_tradnl" w:bidi="ar-SA"/>
        </w:rPr>
        <w:t xml:space="preserve"> Visita a Toledo.</w:t>
      </w:r>
    </w:p>
    <w:p w14:paraId="50730E78" w14:textId="0DE9F877" w:rsidR="00BF1298" w:rsidRPr="00A84768" w:rsidRDefault="00BF129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63EDA8CC" w14:textId="43087ADA" w:rsidR="002A1368" w:rsidRPr="00A84768" w:rsidRDefault="002A136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Itinerario</w:t>
      </w:r>
    </w:p>
    <w:p w14:paraId="375DCF05" w14:textId="77777777" w:rsidR="002A1368" w:rsidRPr="00A84768" w:rsidRDefault="002A136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</w:p>
    <w:p w14:paraId="414690A2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Día 1º (J): América</w:t>
      </w:r>
    </w:p>
    <w:p w14:paraId="4B2760E1" w14:textId="46789A80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Salida en vuelo intercontinental con destino a Oporto.</w:t>
      </w:r>
    </w:p>
    <w:p w14:paraId="1BCBF685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0BC8343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Día 2º (V): Oporto </w:t>
      </w:r>
    </w:p>
    <w:p w14:paraId="1B046DEB" w14:textId="7ABD13DF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Llegada y traslado al hotel. Día libre en Oporto la bella ciudad del Norte de Portugal a orillas del río Duero. Alojamiento.</w:t>
      </w:r>
    </w:p>
    <w:p w14:paraId="42B03DC2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13F99C47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Día 3º (S): Oporto </w:t>
      </w:r>
    </w:p>
    <w:p w14:paraId="69ED0357" w14:textId="7E3E1D1B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Desayuno buffet. Por la mañana visita de la ciudad, una de las más bellas y ricas del país, cuyos vinos son famosos en el mundo entero y donde visitaremos una de sus bodegas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Entrada incluida</w:t>
      </w:r>
      <w:r w:rsidRPr="00A84768">
        <w:rPr>
          <w:rFonts w:ascii="Rockwell" w:eastAsia="Calibri" w:hAnsi="Rockwell" w:cs="Arial"/>
          <w:lang w:val="es-ES_tradnl" w:bidi="ar-SA"/>
        </w:rPr>
        <w:t>).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A84768">
        <w:rPr>
          <w:rFonts w:ascii="Rockwell" w:eastAsia="Calibri" w:hAnsi="Rockwell" w:cs="Arial"/>
          <w:lang w:val="es-ES_tradnl" w:bidi="ar-SA"/>
        </w:rPr>
        <w:t>+). Tarde libre. Alojamiento.</w:t>
      </w:r>
    </w:p>
    <w:p w14:paraId="2FEF88A6" w14:textId="77777777" w:rsidR="00E347A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788DCFBB" w14:textId="77777777" w:rsidR="0054466A" w:rsidRPr="00A84768" w:rsidRDefault="0054466A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4A61F9C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pt-PT" w:bidi="ar-SA"/>
        </w:rPr>
      </w:pPr>
      <w:r w:rsidRPr="00A84768">
        <w:rPr>
          <w:rFonts w:ascii="Rockwell" w:eastAsia="Calibri" w:hAnsi="Rockwell" w:cs="Arial"/>
          <w:b/>
          <w:bCs/>
          <w:lang w:val="pt-PT" w:bidi="ar-SA"/>
        </w:rPr>
        <w:t>Día 4º (D): Oporto / Aveiro / Fátima / Lisboa (341 Km)</w:t>
      </w:r>
    </w:p>
    <w:p w14:paraId="341778F1" w14:textId="0A25DDEB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Desayuno buffet y salida hacia Aveiro “ciudad de los canales” la Venecia portuguesa. Continuación hacia Fátima uno de los centros de peregrinación de la Cristiandad. Tiempo libre para visitar la basílica y almorzar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A84768">
        <w:rPr>
          <w:rFonts w:ascii="Rockwell" w:eastAsia="Calibri" w:hAnsi="Rockwell" w:cs="Arial"/>
          <w:lang w:val="es-ES_tradnl" w:bidi="ar-SA"/>
        </w:rPr>
        <w:t>+)</w:t>
      </w:r>
      <w:r w:rsidR="007B548F" w:rsidRPr="00A84768">
        <w:rPr>
          <w:rFonts w:ascii="Rockwell" w:eastAsia="Calibri" w:hAnsi="Rockwell" w:cs="Arial"/>
          <w:lang w:val="es-ES_tradnl" w:bidi="ar-SA"/>
        </w:rPr>
        <w:t>.</w:t>
      </w:r>
      <w:r w:rsidRPr="00A84768">
        <w:rPr>
          <w:rFonts w:ascii="Rockwell" w:eastAsia="Calibri" w:hAnsi="Rockwell" w:cs="Arial"/>
          <w:lang w:val="es-ES_tradnl" w:bidi="ar-SA"/>
        </w:rPr>
        <w:t xml:space="preserve"> Continuación de viaje a Lisboa. Esta noche tendremos ocasión de escuchar los bellos “fados” portugueses mientras disfrutamos de una sabrosa cena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Cena y espectáculo de fados incluidos en el Paquete Plus P</w:t>
      </w:r>
      <w:r w:rsidRPr="00A84768">
        <w:rPr>
          <w:rFonts w:ascii="Rockwell" w:eastAsia="Calibri" w:hAnsi="Rockwell" w:cs="Arial"/>
          <w:lang w:val="es-ES_tradnl" w:bidi="ar-SA"/>
        </w:rPr>
        <w:t>+). Alojamiento.</w:t>
      </w:r>
    </w:p>
    <w:p w14:paraId="02D44304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03878428" w14:textId="2FBDE292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Día 5º (L): Lisboa</w:t>
      </w:r>
    </w:p>
    <w:p w14:paraId="00E59467" w14:textId="77777777" w:rsidR="00E347A8" w:rsidRPr="00A84768" w:rsidRDefault="00E347A8" w:rsidP="6B18F7E3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  <w:r w:rsidRPr="00A84768">
        <w:rPr>
          <w:rFonts w:ascii="Rockwell" w:eastAsia="Calibri" w:hAnsi="Rockwell" w:cs="Arial"/>
          <w:lang w:bidi="ar-SA"/>
        </w:rPr>
        <w:t xml:space="preserve">Desayuno buffet. Por la mañana visita de la bella ciudad de Lisboa junto a la desembocadura del río Tajo. Recorreremos sus principales avenidas y monumentos como la torre de Belem y el monasterio de los Jerónimos. Tarde libre en la que sugerimos hacer una visita a las cercanas poblaciones de Sintra y </w:t>
      </w:r>
      <w:proofErr w:type="spellStart"/>
      <w:r w:rsidRPr="00A84768">
        <w:rPr>
          <w:rFonts w:ascii="Rockwell" w:eastAsia="Calibri" w:hAnsi="Rockwell" w:cs="Arial"/>
          <w:lang w:bidi="ar-SA"/>
        </w:rPr>
        <w:t>Cascais</w:t>
      </w:r>
      <w:proofErr w:type="spellEnd"/>
      <w:r w:rsidRPr="00A84768">
        <w:rPr>
          <w:rFonts w:ascii="Rockwell" w:eastAsia="Calibri" w:hAnsi="Rockwell" w:cs="Arial"/>
          <w:lang w:bidi="ar-SA"/>
        </w:rPr>
        <w:t>, con sus villas y palacios. Alojamiento. (</w:t>
      </w:r>
      <w:r w:rsidRPr="00A84768">
        <w:rPr>
          <w:rFonts w:ascii="Rockwell" w:eastAsia="Calibri" w:hAnsi="Rockwell" w:cs="Arial"/>
          <w:b/>
          <w:bCs/>
          <w:lang w:bidi="ar-SA"/>
        </w:rPr>
        <w:t>Visita incluida en el Paquete Plus P</w:t>
      </w:r>
      <w:r w:rsidRPr="00A84768">
        <w:rPr>
          <w:rFonts w:ascii="Rockwell" w:eastAsia="Calibri" w:hAnsi="Rockwell" w:cs="Arial"/>
          <w:lang w:bidi="ar-SA"/>
        </w:rPr>
        <w:t>+).</w:t>
      </w:r>
    </w:p>
    <w:p w14:paraId="52AEFBAB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08E2A24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Día 6º (M): Lisboa</w:t>
      </w:r>
    </w:p>
    <w:p w14:paraId="65B6C77E" w14:textId="77777777" w:rsidR="00435877" w:rsidRPr="00A84768" w:rsidRDefault="00435877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Desayuno buffet. A la hora prevista traslado al aeropuerto para tomar el vuelo de salida.</w:t>
      </w:r>
    </w:p>
    <w:p w14:paraId="11B92A2B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6713C9C7" w14:textId="31E62694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i/>
          <w:i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i/>
          <w:iCs/>
          <w:lang w:val="es-ES_tradnl" w:bidi="ar-SA"/>
        </w:rPr>
        <w:t>Extensión a Madrid</w:t>
      </w:r>
    </w:p>
    <w:p w14:paraId="6562B948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i/>
          <w:iCs/>
          <w:lang w:val="es-ES_tradnl" w:bidi="ar-SA"/>
        </w:rPr>
      </w:pPr>
    </w:p>
    <w:p w14:paraId="7D30C9A1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Día 6º (M): Lisboa / Mérida / Madrid (637 Km)</w:t>
      </w:r>
    </w:p>
    <w:p w14:paraId="53B42CBC" w14:textId="176ADDDE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Desayuno. Salida hacia la frontera española deteniéndonos en Mérida.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A84768">
        <w:rPr>
          <w:rFonts w:ascii="Rockwell" w:eastAsia="Calibri" w:hAnsi="Rockwell" w:cs="Arial"/>
          <w:lang w:val="es-ES_tradnl" w:bidi="ar-SA"/>
        </w:rPr>
        <w:t>+). Visita del Teatro y Anfiteatro Romanos. Continuación a Madrid. Alojamiento.</w:t>
      </w:r>
    </w:p>
    <w:p w14:paraId="79CE57E6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4224FCE4" w14:textId="7777777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>Día 7º (X): Madrid</w:t>
      </w:r>
    </w:p>
    <w:p w14:paraId="5A3A9F59" w14:textId="77777777" w:rsidR="00D540BD" w:rsidRPr="00A84768" w:rsidRDefault="00D540BD" w:rsidP="00D540B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bookmarkStart w:id="0" w:name="_Hlk167288555"/>
      <w:r w:rsidRPr="00A84768">
        <w:rPr>
          <w:rFonts w:ascii="Rockwell" w:eastAsia="Calibri" w:hAnsi="Rockwell" w:cs="Arial"/>
          <w:lang w:val="es-ES_tradnl" w:bidi="ar-SA"/>
        </w:rPr>
        <w:t>Desayuno buffet. Salida para efectuar la visita de la ciudad y sus principales monumentos y el Madrid moderno.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Almuerzo incluido en el Paquete Plus P</w:t>
      </w:r>
      <w:r w:rsidRPr="00A84768">
        <w:rPr>
          <w:rFonts w:ascii="Rockwell" w:eastAsia="Calibri" w:hAnsi="Rockwell" w:cs="Arial"/>
          <w:lang w:val="es-ES_tradnl" w:bidi="ar-SA"/>
        </w:rPr>
        <w:t>+). Por la tarde sugerimos hacer una excursión opcional a la vecina ciudad imperial de Toledo, pasear por sus calles y respirar su ambiente medieval, visitar su espléndida catedral, y conocer la pintura de El Greco. (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Visita a Toledo incluida en el Paquete Plus P</w:t>
      </w:r>
      <w:r w:rsidRPr="00A84768">
        <w:rPr>
          <w:rFonts w:ascii="Rockwell" w:eastAsia="Calibri" w:hAnsi="Rockwell" w:cs="Arial"/>
          <w:lang w:val="es-ES_tradnl" w:bidi="ar-SA"/>
        </w:rPr>
        <w:t xml:space="preserve">+). Alojamiento. </w:t>
      </w:r>
    </w:p>
    <w:bookmarkEnd w:id="0"/>
    <w:p w14:paraId="69580DE8" w14:textId="77777777" w:rsidR="00E347A8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524C3E71" w14:textId="79532317" w:rsidR="00E347A8" w:rsidRPr="00A84768" w:rsidRDefault="00E347A8" w:rsidP="00566FD0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lang w:val="es-ES_tradnl" w:bidi="ar-SA"/>
        </w:rPr>
      </w:pP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Día </w:t>
      </w:r>
      <w:r w:rsidR="00D540BD" w:rsidRPr="00A84768">
        <w:rPr>
          <w:rFonts w:ascii="Rockwell" w:eastAsia="Calibri" w:hAnsi="Rockwell" w:cs="Arial"/>
          <w:b/>
          <w:bCs/>
          <w:lang w:val="es-ES_tradnl" w:bidi="ar-SA"/>
        </w:rPr>
        <w:t>8</w:t>
      </w:r>
      <w:r w:rsidR="002A384D" w:rsidRPr="00A84768">
        <w:rPr>
          <w:rFonts w:ascii="Rockwell" w:eastAsia="Calibri" w:hAnsi="Rockwell" w:cs="Arial"/>
          <w:b/>
          <w:bCs/>
          <w:lang w:val="es-ES_tradnl" w:bidi="ar-SA"/>
        </w:rPr>
        <w:t>º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 xml:space="preserve"> (</w:t>
      </w:r>
      <w:r w:rsidR="002A384D" w:rsidRPr="00A84768">
        <w:rPr>
          <w:rFonts w:ascii="Rockwell" w:eastAsia="Calibri" w:hAnsi="Rockwell" w:cs="Arial"/>
          <w:b/>
          <w:bCs/>
          <w:lang w:val="es-ES_tradnl" w:bidi="ar-SA"/>
        </w:rPr>
        <w:t>J</w:t>
      </w:r>
      <w:r w:rsidRPr="00A84768">
        <w:rPr>
          <w:rFonts w:ascii="Rockwell" w:eastAsia="Calibri" w:hAnsi="Rockwell" w:cs="Arial"/>
          <w:b/>
          <w:bCs/>
          <w:lang w:val="es-ES_tradnl" w:bidi="ar-SA"/>
        </w:rPr>
        <w:t>): Madrid</w:t>
      </w:r>
    </w:p>
    <w:p w14:paraId="465039B5" w14:textId="6B303DA2" w:rsidR="00AD3204" w:rsidRPr="00A84768" w:rsidRDefault="00E347A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  <w:r w:rsidRPr="00A84768">
        <w:rPr>
          <w:rFonts w:ascii="Rockwell" w:eastAsia="Calibri" w:hAnsi="Rockwell" w:cs="Arial"/>
          <w:lang w:val="es-ES_tradnl" w:bidi="ar-SA"/>
        </w:rPr>
        <w:t>Desayuno buffet. A la hora prevista traslado al aeropuerto para tomar el vuelo de regreso.</w:t>
      </w:r>
    </w:p>
    <w:p w14:paraId="5BF902AD" w14:textId="77777777" w:rsidR="00AD3204" w:rsidRPr="00A84768" w:rsidRDefault="00AD3204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p w14:paraId="754F441E" w14:textId="77777777" w:rsidR="008D0D80" w:rsidRPr="00A84768" w:rsidRDefault="008D0D8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812"/>
        <w:gridCol w:w="3716"/>
      </w:tblGrid>
      <w:tr w:rsidR="00A84768" w:rsidRPr="00A84768" w14:paraId="36E9A574" w14:textId="77777777">
        <w:tc>
          <w:tcPr>
            <w:tcW w:w="10912" w:type="dxa"/>
            <w:gridSpan w:val="3"/>
            <w:shd w:val="clear" w:color="auto" w:fill="auto"/>
          </w:tcPr>
          <w:p w14:paraId="3F06CABC" w14:textId="77777777" w:rsidR="00566FD0" w:rsidRDefault="00566FD0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bidi="ar-SA"/>
              </w:rPr>
            </w:pPr>
            <w:r>
              <w:rPr>
                <w:rFonts w:ascii="Rockwell" w:eastAsia="Calibri" w:hAnsi="Rockwell" w:cs="Arial"/>
                <w:b/>
                <w:bCs/>
                <w:lang w:bidi="ar-SA"/>
              </w:rPr>
              <w:t>Hoteles previstos o similares</w:t>
            </w:r>
          </w:p>
          <w:p w14:paraId="5BA72956" w14:textId="5432E1A1" w:rsidR="00566FD0" w:rsidRDefault="00566FD0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b/>
                <w:bCs/>
                <w:lang w:bidi="ar-SA"/>
              </w:rPr>
            </w:pPr>
          </w:p>
        </w:tc>
      </w:tr>
      <w:tr w:rsidR="00A84768" w:rsidRPr="00A84768" w14:paraId="64ADF072" w14:textId="77777777">
        <w:tc>
          <w:tcPr>
            <w:tcW w:w="1384" w:type="dxa"/>
            <w:shd w:val="clear" w:color="auto" w:fill="auto"/>
          </w:tcPr>
          <w:p w14:paraId="3C7D2B7B" w14:textId="3B8293E3" w:rsidR="00566FD0" w:rsidRDefault="00566FD0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>
              <w:rPr>
                <w:rFonts w:ascii="Rockwell" w:eastAsia="Calibri" w:hAnsi="Rockwell" w:cs="Arial"/>
                <w:lang w:bidi="ar-SA"/>
              </w:rPr>
              <w:t>Ciudad</w:t>
            </w:r>
          </w:p>
        </w:tc>
        <w:tc>
          <w:tcPr>
            <w:tcW w:w="5812" w:type="dxa"/>
            <w:shd w:val="clear" w:color="auto" w:fill="auto"/>
          </w:tcPr>
          <w:p w14:paraId="28F9ED72" w14:textId="4F561862" w:rsidR="00566FD0" w:rsidRDefault="00566FD0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>
              <w:rPr>
                <w:rFonts w:ascii="Rockwell" w:eastAsia="Calibri" w:hAnsi="Rockwell" w:cs="Arial"/>
                <w:lang w:bidi="ar-SA"/>
              </w:rPr>
              <w:t>Categoría confort</w:t>
            </w:r>
          </w:p>
        </w:tc>
        <w:tc>
          <w:tcPr>
            <w:tcW w:w="3716" w:type="dxa"/>
            <w:shd w:val="clear" w:color="auto" w:fill="auto"/>
          </w:tcPr>
          <w:p w14:paraId="1716E723" w14:textId="084E752E" w:rsidR="00566FD0" w:rsidRDefault="00566FD0">
            <w:pPr>
              <w:widowControl/>
              <w:kinsoku w:val="0"/>
              <w:overflowPunct w:val="0"/>
              <w:adjustRightInd w:val="0"/>
              <w:jc w:val="center"/>
              <w:rPr>
                <w:rFonts w:ascii="Rockwell" w:eastAsia="Calibri" w:hAnsi="Rockwell" w:cs="Arial"/>
                <w:lang w:bidi="ar-SA"/>
              </w:rPr>
            </w:pPr>
            <w:r>
              <w:rPr>
                <w:rFonts w:ascii="Rockwell" w:eastAsia="Calibri" w:hAnsi="Rockwell" w:cs="Arial"/>
                <w:lang w:bidi="ar-SA"/>
              </w:rPr>
              <w:t>Categoría superior</w:t>
            </w:r>
          </w:p>
        </w:tc>
      </w:tr>
      <w:tr w:rsidR="00A84768" w:rsidRPr="00A84768" w14:paraId="0D7DBD89" w14:textId="77777777">
        <w:trPr>
          <w:trHeight w:val="300"/>
        </w:trPr>
        <w:tc>
          <w:tcPr>
            <w:tcW w:w="1384" w:type="dxa"/>
            <w:shd w:val="clear" w:color="auto" w:fill="auto"/>
            <w:noWrap/>
            <w:hideMark/>
          </w:tcPr>
          <w:p w14:paraId="740C3A6A" w14:textId="51BC744E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>
              <w:rPr>
                <w:rFonts w:ascii="Rockwell" w:eastAsia="Times New Roman" w:hAnsi="Rockwell" w:cs="Calibri"/>
                <w:lang w:bidi="ar-SA"/>
              </w:rPr>
              <w:t>OPORTO</w:t>
            </w:r>
          </w:p>
        </w:tc>
        <w:tc>
          <w:tcPr>
            <w:tcW w:w="5812" w:type="dxa"/>
            <w:shd w:val="clear" w:color="auto" w:fill="auto"/>
            <w:noWrap/>
            <w:hideMark/>
          </w:tcPr>
          <w:p w14:paraId="1429E5CD" w14:textId="77777777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val="en-US" w:bidi="ar-SA"/>
              </w:rPr>
            </w:pPr>
            <w:r>
              <w:rPr>
                <w:rFonts w:ascii="Rockwell" w:eastAsia="Times New Roman" w:hAnsi="Rockwell" w:cs="Calibri"/>
                <w:lang w:val="en-US" w:bidi="ar-SA"/>
              </w:rPr>
              <w:t>STAR INN / HOLIDAY INN EXPONOR</w:t>
            </w:r>
          </w:p>
        </w:tc>
        <w:tc>
          <w:tcPr>
            <w:tcW w:w="3716" w:type="dxa"/>
            <w:shd w:val="clear" w:color="auto" w:fill="auto"/>
            <w:noWrap/>
            <w:hideMark/>
          </w:tcPr>
          <w:p w14:paraId="2661B587" w14:textId="737CD530" w:rsidR="00BA143D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val="pt-PT" w:bidi="ar-SA"/>
              </w:rPr>
            </w:pPr>
            <w:r>
              <w:rPr>
                <w:rFonts w:ascii="Rockwell" w:eastAsia="Times New Roman" w:hAnsi="Rockwell" w:cs="Calibri"/>
                <w:lang w:val="pt-PT" w:bidi="ar-SA"/>
              </w:rPr>
              <w:t>IPANEMA PARK / AC PORT</w:t>
            </w:r>
            <w:r w:rsidR="00BA143D">
              <w:rPr>
                <w:rFonts w:ascii="Rockwell" w:eastAsia="Times New Roman" w:hAnsi="Rockwell" w:cs="Calibri"/>
                <w:lang w:val="pt-PT" w:bidi="ar-SA"/>
              </w:rPr>
              <w:t>O/ BOEIRA GARDEN</w:t>
            </w:r>
          </w:p>
        </w:tc>
      </w:tr>
      <w:tr w:rsidR="00A84768" w:rsidRPr="00A84768" w14:paraId="382C6F48" w14:textId="77777777">
        <w:trPr>
          <w:trHeight w:val="300"/>
        </w:trPr>
        <w:tc>
          <w:tcPr>
            <w:tcW w:w="1384" w:type="dxa"/>
            <w:shd w:val="clear" w:color="auto" w:fill="auto"/>
            <w:noWrap/>
            <w:hideMark/>
          </w:tcPr>
          <w:p w14:paraId="2BDCDACE" w14:textId="45C6A3AF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>
              <w:rPr>
                <w:rFonts w:ascii="Rockwell" w:eastAsia="Times New Roman" w:hAnsi="Rockwell" w:cs="Calibri"/>
                <w:lang w:bidi="ar-SA"/>
              </w:rPr>
              <w:t>LISBOA</w:t>
            </w:r>
          </w:p>
        </w:tc>
        <w:tc>
          <w:tcPr>
            <w:tcW w:w="5812" w:type="dxa"/>
            <w:shd w:val="clear" w:color="auto" w:fill="auto"/>
            <w:noWrap/>
            <w:hideMark/>
          </w:tcPr>
          <w:p w14:paraId="52C2E6DA" w14:textId="7082581F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>
              <w:rPr>
                <w:rFonts w:ascii="Rockwell" w:eastAsia="Times New Roman" w:hAnsi="Rockwell" w:cs="Calibri"/>
                <w:lang w:bidi="ar-SA"/>
              </w:rPr>
              <w:t>VIP ZURIQUE</w:t>
            </w:r>
          </w:p>
        </w:tc>
        <w:tc>
          <w:tcPr>
            <w:tcW w:w="3716" w:type="dxa"/>
            <w:shd w:val="clear" w:color="auto" w:fill="auto"/>
            <w:noWrap/>
            <w:hideMark/>
          </w:tcPr>
          <w:p w14:paraId="1A1F271E" w14:textId="2580394B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val="en-US" w:bidi="ar-SA"/>
              </w:rPr>
            </w:pPr>
            <w:r>
              <w:rPr>
                <w:rFonts w:ascii="Rockwell" w:eastAsia="Times New Roman" w:hAnsi="Rockwell" w:cs="Calibri"/>
                <w:lang w:val="en-US" w:bidi="ar-SA"/>
              </w:rPr>
              <w:t>VIP GRAND LISBON / VILA GA</w:t>
            </w:r>
            <w:r w:rsidR="00BA143D">
              <w:rPr>
                <w:rFonts w:ascii="Rockwell" w:eastAsia="Times New Roman" w:hAnsi="Rockwell" w:cs="Calibri"/>
                <w:lang w:val="en-US" w:bidi="ar-SA"/>
              </w:rPr>
              <w:t>L</w:t>
            </w:r>
            <w:r>
              <w:rPr>
                <w:rFonts w:ascii="Rockwell" w:eastAsia="Times New Roman" w:hAnsi="Rockwell" w:cs="Calibri"/>
                <w:lang w:val="en-US" w:bidi="ar-SA"/>
              </w:rPr>
              <w:t>E</w:t>
            </w:r>
          </w:p>
        </w:tc>
      </w:tr>
      <w:tr w:rsidR="0031309C" w:rsidRPr="00A84768" w14:paraId="62473B43" w14:textId="77777777">
        <w:trPr>
          <w:trHeight w:val="300"/>
        </w:trPr>
        <w:tc>
          <w:tcPr>
            <w:tcW w:w="1384" w:type="dxa"/>
            <w:shd w:val="clear" w:color="auto" w:fill="auto"/>
            <w:noWrap/>
            <w:hideMark/>
          </w:tcPr>
          <w:p w14:paraId="1BB5FEA4" w14:textId="487CEE2B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>
              <w:rPr>
                <w:rFonts w:ascii="Rockwell" w:eastAsia="Times New Roman" w:hAnsi="Rockwell" w:cs="Calibri"/>
                <w:lang w:bidi="ar-SA"/>
              </w:rPr>
              <w:t>MADRID</w:t>
            </w:r>
          </w:p>
        </w:tc>
        <w:tc>
          <w:tcPr>
            <w:tcW w:w="5812" w:type="dxa"/>
            <w:shd w:val="clear" w:color="auto" w:fill="auto"/>
            <w:noWrap/>
            <w:hideMark/>
          </w:tcPr>
          <w:p w14:paraId="2FF6991E" w14:textId="77777777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val="it-IT" w:bidi="ar-SA"/>
              </w:rPr>
            </w:pPr>
            <w:r>
              <w:rPr>
                <w:rFonts w:ascii="Rockwell" w:eastAsia="Times New Roman" w:hAnsi="Rockwell" w:cs="Calibri"/>
                <w:lang w:val="it-IT" w:bidi="ar-SA"/>
              </w:rPr>
              <w:t>PRAGA / MURALTO / NH RIBERA DEL MANZANARES</w:t>
            </w:r>
          </w:p>
        </w:tc>
        <w:tc>
          <w:tcPr>
            <w:tcW w:w="3716" w:type="dxa"/>
            <w:shd w:val="clear" w:color="auto" w:fill="auto"/>
            <w:noWrap/>
            <w:hideMark/>
          </w:tcPr>
          <w:p w14:paraId="225CEEF0" w14:textId="7BC9B4A5" w:rsidR="00AA24D5" w:rsidRDefault="00AA24D5">
            <w:pPr>
              <w:widowControl/>
              <w:autoSpaceDE/>
              <w:autoSpaceDN/>
              <w:jc w:val="center"/>
              <w:rPr>
                <w:rFonts w:ascii="Rockwell" w:eastAsia="Times New Roman" w:hAnsi="Rockwell" w:cs="Calibri"/>
                <w:lang w:bidi="ar-SA"/>
              </w:rPr>
            </w:pPr>
            <w:r>
              <w:rPr>
                <w:rFonts w:ascii="Rockwell" w:eastAsia="Times New Roman" w:hAnsi="Rockwell" w:cs="Calibri"/>
                <w:lang w:bidi="ar-SA"/>
              </w:rPr>
              <w:t>AGUMAR</w:t>
            </w:r>
          </w:p>
        </w:tc>
      </w:tr>
    </w:tbl>
    <w:p w14:paraId="045E8F63" w14:textId="77777777" w:rsidR="004F3B58" w:rsidRDefault="004F3B58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6C900BAD" w14:textId="77777777" w:rsidR="0099158C" w:rsidRDefault="0099158C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</w:p>
    <w:p w14:paraId="7B575FE0" w14:textId="7A0D9AF1" w:rsidR="0054466A" w:rsidRDefault="00D05136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noProof/>
          <w:lang w:bidi="ar-SA"/>
        </w:rPr>
      </w:pPr>
      <w:r>
        <w:rPr>
          <w:rFonts w:ascii="Rockwell" w:eastAsia="Calibri" w:hAnsi="Rockwell" w:cs="Arial"/>
          <w:noProof/>
          <w:lang w:bidi="ar-SA"/>
        </w:rPr>
        <w:lastRenderedPageBreak/>
        <w:pict w14:anchorId="420B6DF6">
          <v:shape id="Imagen 1" o:spid="_x0000_i1025" type="#_x0000_t75" style="width:538.5pt;height:117pt;visibility:visible;mso-wrap-style:square">
            <v:imagedata r:id="rId12" o:title=""/>
          </v:shape>
        </w:pict>
      </w:r>
    </w:p>
    <w:p w14:paraId="6C97E545" w14:textId="72450401" w:rsidR="0054466A" w:rsidRPr="00A84768" w:rsidRDefault="00000000" w:rsidP="00566FD0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lang w:bidi="ar-SA"/>
        </w:rPr>
      </w:pPr>
      <w:r>
        <w:rPr>
          <w:noProof/>
        </w:rPr>
        <w:pict w14:anchorId="5BFCE6DA">
          <v:shape id="_x0000_s1028" type="#_x0000_t75" style="position:absolute;left:0;text-align:left;margin-left:-25.3pt;margin-top:549.5pt;width:582.3pt;height:82.1pt;z-index:-1" wrapcoords="-28 0 -28 21402 21600 21402 21600 0 -28 0">
            <v:imagedata r:id="rId13" o:title=""/>
            <w10:wrap type="tight"/>
          </v:shape>
        </w:pict>
      </w:r>
      <w:r w:rsidR="0054466A">
        <w:rPr>
          <w:rFonts w:ascii="Rockwell" w:eastAsia="Calibri" w:hAnsi="Rockwell" w:cs="Arial"/>
          <w:noProof/>
          <w:lang w:bidi="ar-SA"/>
        </w:rPr>
        <w:t xml:space="preserve">Adicionar el 2% del Fee Bancario </w:t>
      </w:r>
    </w:p>
    <w:sectPr w:rsidR="0054466A" w:rsidRPr="00A84768" w:rsidSect="00F679B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92DD" w14:textId="77777777" w:rsidR="0091730C" w:rsidRDefault="0091730C" w:rsidP="0003359D">
      <w:r>
        <w:separator/>
      </w:r>
    </w:p>
  </w:endnote>
  <w:endnote w:type="continuationSeparator" w:id="0">
    <w:p w14:paraId="04077C8C" w14:textId="77777777" w:rsidR="0091730C" w:rsidRDefault="0091730C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Calibri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55 Roman"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27E3" w14:textId="77777777" w:rsidR="0091730C" w:rsidRDefault="0091730C" w:rsidP="0003359D">
      <w:r>
        <w:separator/>
      </w:r>
    </w:p>
  </w:footnote>
  <w:footnote w:type="continuationSeparator" w:id="0">
    <w:p w14:paraId="4558773B" w14:textId="77777777" w:rsidR="0091730C" w:rsidRDefault="0091730C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4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522982098">
    <w:abstractNumId w:val="10"/>
  </w:num>
  <w:num w:numId="2" w16cid:durableId="946734704">
    <w:abstractNumId w:val="14"/>
  </w:num>
  <w:num w:numId="3" w16cid:durableId="355809108">
    <w:abstractNumId w:val="5"/>
  </w:num>
  <w:num w:numId="4" w16cid:durableId="1842501965">
    <w:abstractNumId w:val="24"/>
  </w:num>
  <w:num w:numId="5" w16cid:durableId="696125505">
    <w:abstractNumId w:val="19"/>
  </w:num>
  <w:num w:numId="6" w16cid:durableId="1416590657">
    <w:abstractNumId w:val="18"/>
  </w:num>
  <w:num w:numId="7" w16cid:durableId="1079138638">
    <w:abstractNumId w:val="11"/>
  </w:num>
  <w:num w:numId="8" w16cid:durableId="1670137959">
    <w:abstractNumId w:val="23"/>
  </w:num>
  <w:num w:numId="9" w16cid:durableId="1174539166">
    <w:abstractNumId w:val="17"/>
  </w:num>
  <w:num w:numId="10" w16cid:durableId="1907063094">
    <w:abstractNumId w:val="8"/>
  </w:num>
  <w:num w:numId="11" w16cid:durableId="1317996084">
    <w:abstractNumId w:val="22"/>
  </w:num>
  <w:num w:numId="12" w16cid:durableId="1625388102">
    <w:abstractNumId w:val="2"/>
  </w:num>
  <w:num w:numId="13" w16cid:durableId="457727784">
    <w:abstractNumId w:val="15"/>
  </w:num>
  <w:num w:numId="14" w16cid:durableId="1075475499">
    <w:abstractNumId w:val="4"/>
  </w:num>
  <w:num w:numId="15" w16cid:durableId="394553324">
    <w:abstractNumId w:val="7"/>
  </w:num>
  <w:num w:numId="16" w16cid:durableId="418528080">
    <w:abstractNumId w:val="12"/>
  </w:num>
  <w:num w:numId="17" w16cid:durableId="1142312022">
    <w:abstractNumId w:val="13"/>
  </w:num>
  <w:num w:numId="18" w16cid:durableId="1473867601">
    <w:abstractNumId w:val="16"/>
  </w:num>
  <w:num w:numId="19" w16cid:durableId="99450462">
    <w:abstractNumId w:val="3"/>
  </w:num>
  <w:num w:numId="20" w16cid:durableId="610433853">
    <w:abstractNumId w:val="9"/>
  </w:num>
  <w:num w:numId="21" w16cid:durableId="1524436862">
    <w:abstractNumId w:val="20"/>
  </w:num>
  <w:num w:numId="22" w16cid:durableId="70855718">
    <w:abstractNumId w:val="6"/>
  </w:num>
  <w:num w:numId="23" w16cid:durableId="626934619">
    <w:abstractNumId w:val="21"/>
  </w:num>
  <w:num w:numId="24" w16cid:durableId="740295805">
    <w:abstractNumId w:val="6"/>
  </w:num>
  <w:num w:numId="25" w16cid:durableId="708333320">
    <w:abstractNumId w:val="1"/>
  </w:num>
  <w:num w:numId="26" w16cid:durableId="9295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D1"/>
    <w:rsid w:val="0000022F"/>
    <w:rsid w:val="000061F9"/>
    <w:rsid w:val="000113E3"/>
    <w:rsid w:val="0003359D"/>
    <w:rsid w:val="00033808"/>
    <w:rsid w:val="00060C25"/>
    <w:rsid w:val="000621DD"/>
    <w:rsid w:val="00063C87"/>
    <w:rsid w:val="0008767C"/>
    <w:rsid w:val="000954A1"/>
    <w:rsid w:val="000A2DAA"/>
    <w:rsid w:val="000A6559"/>
    <w:rsid w:val="000C0D2A"/>
    <w:rsid w:val="000C527C"/>
    <w:rsid w:val="000F77EB"/>
    <w:rsid w:val="00103FEE"/>
    <w:rsid w:val="00111DA5"/>
    <w:rsid w:val="001120DB"/>
    <w:rsid w:val="001140E9"/>
    <w:rsid w:val="00114DC6"/>
    <w:rsid w:val="00123755"/>
    <w:rsid w:val="001337CE"/>
    <w:rsid w:val="001374D3"/>
    <w:rsid w:val="00137A44"/>
    <w:rsid w:val="001508FE"/>
    <w:rsid w:val="00166F32"/>
    <w:rsid w:val="00173205"/>
    <w:rsid w:val="00174B9C"/>
    <w:rsid w:val="00181C49"/>
    <w:rsid w:val="0018209D"/>
    <w:rsid w:val="001D0994"/>
    <w:rsid w:val="001E58A4"/>
    <w:rsid w:val="001E6A85"/>
    <w:rsid w:val="001E7AC0"/>
    <w:rsid w:val="001E7FCA"/>
    <w:rsid w:val="00201DC5"/>
    <w:rsid w:val="0021108F"/>
    <w:rsid w:val="002154AD"/>
    <w:rsid w:val="002202CA"/>
    <w:rsid w:val="00223E5E"/>
    <w:rsid w:val="00230A66"/>
    <w:rsid w:val="00253385"/>
    <w:rsid w:val="00254262"/>
    <w:rsid w:val="00256066"/>
    <w:rsid w:val="00265820"/>
    <w:rsid w:val="0027707D"/>
    <w:rsid w:val="002A1368"/>
    <w:rsid w:val="002A384D"/>
    <w:rsid w:val="002A4CC0"/>
    <w:rsid w:val="002A6FA5"/>
    <w:rsid w:val="002D4564"/>
    <w:rsid w:val="002D4B89"/>
    <w:rsid w:val="002E07A9"/>
    <w:rsid w:val="002F0AC7"/>
    <w:rsid w:val="003035D4"/>
    <w:rsid w:val="003049DC"/>
    <w:rsid w:val="003064D5"/>
    <w:rsid w:val="00311589"/>
    <w:rsid w:val="00312485"/>
    <w:rsid w:val="0031309C"/>
    <w:rsid w:val="003151CF"/>
    <w:rsid w:val="00317956"/>
    <w:rsid w:val="00323B33"/>
    <w:rsid w:val="00325BD6"/>
    <w:rsid w:val="0032716E"/>
    <w:rsid w:val="003464DB"/>
    <w:rsid w:val="003922B9"/>
    <w:rsid w:val="003A7AEE"/>
    <w:rsid w:val="003B5C66"/>
    <w:rsid w:val="003C1315"/>
    <w:rsid w:val="003D0670"/>
    <w:rsid w:val="003E445B"/>
    <w:rsid w:val="00402288"/>
    <w:rsid w:val="00403BDF"/>
    <w:rsid w:val="00406409"/>
    <w:rsid w:val="00411BCF"/>
    <w:rsid w:val="00413CCD"/>
    <w:rsid w:val="004309B2"/>
    <w:rsid w:val="0043346A"/>
    <w:rsid w:val="004349FC"/>
    <w:rsid w:val="00435469"/>
    <w:rsid w:val="00435877"/>
    <w:rsid w:val="004415E5"/>
    <w:rsid w:val="00442286"/>
    <w:rsid w:val="00442735"/>
    <w:rsid w:val="0045690C"/>
    <w:rsid w:val="00460FFE"/>
    <w:rsid w:val="00467426"/>
    <w:rsid w:val="00472359"/>
    <w:rsid w:val="00475B6B"/>
    <w:rsid w:val="00477397"/>
    <w:rsid w:val="004857CA"/>
    <w:rsid w:val="00487687"/>
    <w:rsid w:val="00487A3B"/>
    <w:rsid w:val="004928D6"/>
    <w:rsid w:val="00495973"/>
    <w:rsid w:val="0049775D"/>
    <w:rsid w:val="004A5B62"/>
    <w:rsid w:val="004C08F9"/>
    <w:rsid w:val="004C42ED"/>
    <w:rsid w:val="004D197D"/>
    <w:rsid w:val="004D6E4E"/>
    <w:rsid w:val="004D7944"/>
    <w:rsid w:val="004F3B58"/>
    <w:rsid w:val="0050076B"/>
    <w:rsid w:val="00504F8D"/>
    <w:rsid w:val="00530642"/>
    <w:rsid w:val="0054466A"/>
    <w:rsid w:val="00547583"/>
    <w:rsid w:val="00547E14"/>
    <w:rsid w:val="00551346"/>
    <w:rsid w:val="00566FD0"/>
    <w:rsid w:val="00571FC7"/>
    <w:rsid w:val="00572744"/>
    <w:rsid w:val="005752E3"/>
    <w:rsid w:val="005836FE"/>
    <w:rsid w:val="005908BF"/>
    <w:rsid w:val="00593A42"/>
    <w:rsid w:val="005B3A3F"/>
    <w:rsid w:val="005B4152"/>
    <w:rsid w:val="005C053C"/>
    <w:rsid w:val="005C074F"/>
    <w:rsid w:val="005C07EF"/>
    <w:rsid w:val="005C29DB"/>
    <w:rsid w:val="005D53A3"/>
    <w:rsid w:val="005F192B"/>
    <w:rsid w:val="00613C0D"/>
    <w:rsid w:val="006256CC"/>
    <w:rsid w:val="00625981"/>
    <w:rsid w:val="0064069B"/>
    <w:rsid w:val="00651303"/>
    <w:rsid w:val="0066544A"/>
    <w:rsid w:val="006706BB"/>
    <w:rsid w:val="00673025"/>
    <w:rsid w:val="00681C14"/>
    <w:rsid w:val="0069592A"/>
    <w:rsid w:val="006A251B"/>
    <w:rsid w:val="006B6135"/>
    <w:rsid w:val="006C214D"/>
    <w:rsid w:val="006E0067"/>
    <w:rsid w:val="006E408B"/>
    <w:rsid w:val="006F256D"/>
    <w:rsid w:val="006F303C"/>
    <w:rsid w:val="006F5B19"/>
    <w:rsid w:val="006F667E"/>
    <w:rsid w:val="007006EA"/>
    <w:rsid w:val="00701758"/>
    <w:rsid w:val="00711C63"/>
    <w:rsid w:val="00717423"/>
    <w:rsid w:val="00735F4B"/>
    <w:rsid w:val="00736E5C"/>
    <w:rsid w:val="00741913"/>
    <w:rsid w:val="0074254D"/>
    <w:rsid w:val="0074328F"/>
    <w:rsid w:val="007452AE"/>
    <w:rsid w:val="00747A0C"/>
    <w:rsid w:val="00750594"/>
    <w:rsid w:val="007513CA"/>
    <w:rsid w:val="0075656E"/>
    <w:rsid w:val="00760B26"/>
    <w:rsid w:val="007764C3"/>
    <w:rsid w:val="00783972"/>
    <w:rsid w:val="00795A2C"/>
    <w:rsid w:val="007A06EB"/>
    <w:rsid w:val="007B08CC"/>
    <w:rsid w:val="007B1706"/>
    <w:rsid w:val="007B548F"/>
    <w:rsid w:val="007B6678"/>
    <w:rsid w:val="007F2A1A"/>
    <w:rsid w:val="007F671D"/>
    <w:rsid w:val="007F68E1"/>
    <w:rsid w:val="008026D1"/>
    <w:rsid w:val="00805FE1"/>
    <w:rsid w:val="008069B8"/>
    <w:rsid w:val="00814ED9"/>
    <w:rsid w:val="00820966"/>
    <w:rsid w:val="00827261"/>
    <w:rsid w:val="00827726"/>
    <w:rsid w:val="008279AF"/>
    <w:rsid w:val="00843965"/>
    <w:rsid w:val="00852437"/>
    <w:rsid w:val="00857805"/>
    <w:rsid w:val="00857A6B"/>
    <w:rsid w:val="008631A4"/>
    <w:rsid w:val="008727D5"/>
    <w:rsid w:val="008732FD"/>
    <w:rsid w:val="008916BD"/>
    <w:rsid w:val="00891D63"/>
    <w:rsid w:val="008B0ABD"/>
    <w:rsid w:val="008B1B53"/>
    <w:rsid w:val="008C79DA"/>
    <w:rsid w:val="008D0D80"/>
    <w:rsid w:val="008E46FD"/>
    <w:rsid w:val="008F3B82"/>
    <w:rsid w:val="008F4570"/>
    <w:rsid w:val="00914FCA"/>
    <w:rsid w:val="0091721B"/>
    <w:rsid w:val="0091730C"/>
    <w:rsid w:val="009227F2"/>
    <w:rsid w:val="009348D7"/>
    <w:rsid w:val="009524B5"/>
    <w:rsid w:val="00953064"/>
    <w:rsid w:val="00954353"/>
    <w:rsid w:val="0096531E"/>
    <w:rsid w:val="009722E2"/>
    <w:rsid w:val="00972B38"/>
    <w:rsid w:val="00980C03"/>
    <w:rsid w:val="00981951"/>
    <w:rsid w:val="00982D45"/>
    <w:rsid w:val="00990B49"/>
    <w:rsid w:val="00990E6F"/>
    <w:rsid w:val="0099158C"/>
    <w:rsid w:val="00996FC0"/>
    <w:rsid w:val="009A5549"/>
    <w:rsid w:val="009A59BE"/>
    <w:rsid w:val="009B3D71"/>
    <w:rsid w:val="009C0116"/>
    <w:rsid w:val="009C2EEF"/>
    <w:rsid w:val="009E60EB"/>
    <w:rsid w:val="009F2310"/>
    <w:rsid w:val="009F3C71"/>
    <w:rsid w:val="00A00696"/>
    <w:rsid w:val="00A127C9"/>
    <w:rsid w:val="00A1333A"/>
    <w:rsid w:val="00A15F27"/>
    <w:rsid w:val="00A22D54"/>
    <w:rsid w:val="00A25A48"/>
    <w:rsid w:val="00A30373"/>
    <w:rsid w:val="00A34E34"/>
    <w:rsid w:val="00A67CEE"/>
    <w:rsid w:val="00A72FBD"/>
    <w:rsid w:val="00A74103"/>
    <w:rsid w:val="00A84768"/>
    <w:rsid w:val="00A84F47"/>
    <w:rsid w:val="00A9176F"/>
    <w:rsid w:val="00A91CD6"/>
    <w:rsid w:val="00A954B1"/>
    <w:rsid w:val="00AA24D5"/>
    <w:rsid w:val="00AC1367"/>
    <w:rsid w:val="00AD3204"/>
    <w:rsid w:val="00AE516D"/>
    <w:rsid w:val="00AF651F"/>
    <w:rsid w:val="00B0255A"/>
    <w:rsid w:val="00B02AD3"/>
    <w:rsid w:val="00B07D57"/>
    <w:rsid w:val="00B1763D"/>
    <w:rsid w:val="00B405F9"/>
    <w:rsid w:val="00B478B5"/>
    <w:rsid w:val="00B502FE"/>
    <w:rsid w:val="00B65A9D"/>
    <w:rsid w:val="00B65DC5"/>
    <w:rsid w:val="00B804C7"/>
    <w:rsid w:val="00B80668"/>
    <w:rsid w:val="00B854AF"/>
    <w:rsid w:val="00B935E6"/>
    <w:rsid w:val="00B9497C"/>
    <w:rsid w:val="00BA143D"/>
    <w:rsid w:val="00BC01E5"/>
    <w:rsid w:val="00BC5C28"/>
    <w:rsid w:val="00BC6348"/>
    <w:rsid w:val="00BE78DE"/>
    <w:rsid w:val="00BE7A1E"/>
    <w:rsid w:val="00BF1298"/>
    <w:rsid w:val="00C27EE9"/>
    <w:rsid w:val="00C348B0"/>
    <w:rsid w:val="00C43833"/>
    <w:rsid w:val="00C4567A"/>
    <w:rsid w:val="00C551FA"/>
    <w:rsid w:val="00C57478"/>
    <w:rsid w:val="00C740A4"/>
    <w:rsid w:val="00C7540C"/>
    <w:rsid w:val="00C77AE1"/>
    <w:rsid w:val="00C8273A"/>
    <w:rsid w:val="00C82E2C"/>
    <w:rsid w:val="00C855DA"/>
    <w:rsid w:val="00CB0EFC"/>
    <w:rsid w:val="00CB71BD"/>
    <w:rsid w:val="00CC3417"/>
    <w:rsid w:val="00CD5AA0"/>
    <w:rsid w:val="00D05136"/>
    <w:rsid w:val="00D064BC"/>
    <w:rsid w:val="00D06B9E"/>
    <w:rsid w:val="00D41158"/>
    <w:rsid w:val="00D540BD"/>
    <w:rsid w:val="00D8085C"/>
    <w:rsid w:val="00D81B67"/>
    <w:rsid w:val="00D97609"/>
    <w:rsid w:val="00DA15A9"/>
    <w:rsid w:val="00DA68CA"/>
    <w:rsid w:val="00DB2C3F"/>
    <w:rsid w:val="00DC3AE1"/>
    <w:rsid w:val="00DE061F"/>
    <w:rsid w:val="00DE2321"/>
    <w:rsid w:val="00DF072B"/>
    <w:rsid w:val="00DF1136"/>
    <w:rsid w:val="00DF11D9"/>
    <w:rsid w:val="00E01DDA"/>
    <w:rsid w:val="00E107AE"/>
    <w:rsid w:val="00E17509"/>
    <w:rsid w:val="00E347A8"/>
    <w:rsid w:val="00E36F84"/>
    <w:rsid w:val="00E421DC"/>
    <w:rsid w:val="00E45B49"/>
    <w:rsid w:val="00E52CF3"/>
    <w:rsid w:val="00E67A3C"/>
    <w:rsid w:val="00E759BB"/>
    <w:rsid w:val="00E82BA9"/>
    <w:rsid w:val="00E97915"/>
    <w:rsid w:val="00EA017F"/>
    <w:rsid w:val="00EA0722"/>
    <w:rsid w:val="00EB30F0"/>
    <w:rsid w:val="00EB57C3"/>
    <w:rsid w:val="00EC3663"/>
    <w:rsid w:val="00EC45FB"/>
    <w:rsid w:val="00EC4667"/>
    <w:rsid w:val="00ED7CED"/>
    <w:rsid w:val="00EE4713"/>
    <w:rsid w:val="00EE4B1C"/>
    <w:rsid w:val="00F0079A"/>
    <w:rsid w:val="00F1247A"/>
    <w:rsid w:val="00F16E95"/>
    <w:rsid w:val="00F22871"/>
    <w:rsid w:val="00F25C51"/>
    <w:rsid w:val="00F2660E"/>
    <w:rsid w:val="00F4293D"/>
    <w:rsid w:val="00F4478A"/>
    <w:rsid w:val="00F45E00"/>
    <w:rsid w:val="00F50228"/>
    <w:rsid w:val="00F679B6"/>
    <w:rsid w:val="00F75151"/>
    <w:rsid w:val="00F77555"/>
    <w:rsid w:val="00F82816"/>
    <w:rsid w:val="00F8578D"/>
    <w:rsid w:val="00F93DDF"/>
    <w:rsid w:val="00F9448C"/>
    <w:rsid w:val="00FB00C6"/>
    <w:rsid w:val="00FB0C88"/>
    <w:rsid w:val="00FB221E"/>
    <w:rsid w:val="00FB5869"/>
    <w:rsid w:val="00FC12BF"/>
    <w:rsid w:val="00FC1629"/>
    <w:rsid w:val="00FC22B0"/>
    <w:rsid w:val="00FC61F6"/>
    <w:rsid w:val="00FC7BD3"/>
    <w:rsid w:val="00FD4775"/>
    <w:rsid w:val="00FE2004"/>
    <w:rsid w:val="00FE3924"/>
    <w:rsid w:val="00FE3CF4"/>
    <w:rsid w:val="00FF3B2E"/>
    <w:rsid w:val="00FF5F2B"/>
    <w:rsid w:val="6B18F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026D1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val="es-ES" w:eastAsia="es-ES"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val="es-ES" w:eastAsia="es-ES"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 w:eastAsia="es-ES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4F3B58"/>
    <w:rPr>
      <w:rFonts w:ascii="Gill Sans" w:hAnsi="Gill Sans" w:cs="Gill Sans"/>
      <w:b/>
      <w:bCs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4F3B58"/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4F3B58"/>
    <w:rPr>
      <w:rFonts w:ascii="Gill Sans" w:hAnsi="Gill Sans" w:cs="Gill Sans"/>
      <w:b/>
      <w:bCs/>
      <w:cap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4F3B58"/>
    <w:rPr>
      <w:rFonts w:ascii="Gill Sans" w:hAnsi="Gill Sans" w:cs="Gill Sans"/>
      <w:w w:val="70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4F3B58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F3B58"/>
    <w:pPr>
      <w:ind w:left="113" w:hanging="113"/>
    </w:pPr>
    <w:rPr>
      <w:rFonts w:ascii="Gill Sans" w:hAnsi="Gill Sans" w:cs="Gill Sans"/>
      <w:sz w:val="14"/>
      <w:szCs w:val="14"/>
    </w:rPr>
  </w:style>
  <w:style w:type="table" w:styleId="Tablaconcuadrcula">
    <w:name w:val="Table Grid"/>
    <w:basedOn w:val="Tablanormal"/>
    <w:uiPriority w:val="39"/>
    <w:rsid w:val="00566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rsid w:val="00FC12BF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3" ma:contentTypeDescription="Crear nuevo documento." ma:contentTypeScope="" ma:versionID="f22ce666da08eaefa07064ebaa6a4b26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dd14b10505ae5339b55b5fb30b05fe22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</documentManagement>
</p:properties>
</file>

<file path=customXml/itemProps1.xml><?xml version="1.0" encoding="utf-8"?>
<ds:datastoreItem xmlns:ds="http://schemas.openxmlformats.org/officeDocument/2006/customXml" ds:itemID="{59BB57D3-97D1-4E36-AA07-B07A02761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E5FC7-1155-4718-81B9-FF5745BC3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42A81-51BD-4903-BF21-A850E3228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ECE79-F62A-4D9A-A379-C081718E5998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OPERACIONES VIAJES CELTOUR</cp:lastModifiedBy>
  <cp:revision>23</cp:revision>
  <cp:lastPrinted>2019-02-04T09:02:00Z</cp:lastPrinted>
  <dcterms:created xsi:type="dcterms:W3CDTF">2024-04-29T08:53:00Z</dcterms:created>
  <dcterms:modified xsi:type="dcterms:W3CDTF">2025-07-25T22:39:00Z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4756400</vt:r8>
  </property>
  <property fmtid="{D5CDD505-2E9C-101B-9397-08002B2CF9AE}" pid="4" name="MediaServiceImageTags">
    <vt:lpwstr/>
  </property>
</Properties>
</file>