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68AF" w14:textId="53CBBCB9" w:rsidR="0048364A" w:rsidRPr="00AE348C" w:rsidRDefault="0048364A" w:rsidP="00BE2AF2">
      <w:pPr>
        <w:rPr>
          <w:lang w:eastAsia="es-ES"/>
        </w:rPr>
      </w:pPr>
      <w:r>
        <w:rPr>
          <w:noProof/>
        </w:rPr>
        <w:drawing>
          <wp:inline distT="0" distB="0" distL="0" distR="0" wp14:anchorId="1CE06F64" wp14:editId="691E0A12">
            <wp:extent cx="1272540" cy="556260"/>
            <wp:effectExtent l="0" t="0" r="3810" b="0"/>
            <wp:docPr id="1422595334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95334" name="Imagen 1" descr="Logotipo&#10;&#10;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533">
        <w:rPr>
          <w:lang w:eastAsia="es-ES"/>
        </w:rPr>
        <w:t xml:space="preserve">                                                                                                      </w:t>
      </w:r>
      <w:r w:rsidR="00CD3533">
        <w:rPr>
          <w:noProof/>
          <w:lang w:eastAsia="es-ES"/>
        </w:rPr>
        <w:drawing>
          <wp:inline distT="0" distB="0" distL="0" distR="0" wp14:anchorId="497C4AA8" wp14:editId="4048EE57">
            <wp:extent cx="1099185" cy="858770"/>
            <wp:effectExtent l="0" t="0" r="5715" b="0"/>
            <wp:docPr id="1064056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5636" name="Imagen 1064056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10" cy="86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2E9D5" w14:textId="5779A3A8" w:rsidR="000B490C" w:rsidRPr="000B490C" w:rsidRDefault="0048364A" w:rsidP="000B490C">
      <w:pPr>
        <w:shd w:val="clear" w:color="auto" w:fill="FFFFFF"/>
        <w:rPr>
          <w:rFonts w:ascii="Calibri" w:hAnsi="Calibri" w:cs="Calibri"/>
          <w:b/>
          <w:bCs/>
          <w:color w:val="0070C0"/>
          <w:sz w:val="52"/>
          <w:szCs w:val="52"/>
          <w:lang w:eastAsia="es-ES"/>
        </w:rPr>
      </w:pPr>
      <w:r w:rsidRPr="0048364A">
        <w:rPr>
          <w:rFonts w:ascii="Calibri" w:hAnsi="Calibri" w:cs="Calibri"/>
          <w:b/>
          <w:bCs/>
          <w:color w:val="0070C0"/>
          <w:sz w:val="52"/>
          <w:szCs w:val="52"/>
          <w:lang w:eastAsia="es-ES"/>
        </w:rPr>
        <w:t>F</w:t>
      </w:r>
      <w:r w:rsidR="000A35BB">
        <w:rPr>
          <w:rFonts w:ascii="Calibri" w:hAnsi="Calibri" w:cs="Calibri"/>
          <w:b/>
          <w:bCs/>
          <w:color w:val="0070C0"/>
          <w:sz w:val="52"/>
          <w:szCs w:val="52"/>
          <w:lang w:eastAsia="es-ES"/>
        </w:rPr>
        <w:t xml:space="preserve">rancia Encantos </w:t>
      </w:r>
    </w:p>
    <w:p w14:paraId="24118E69" w14:textId="08FCE404" w:rsidR="000B490C" w:rsidRPr="000B490C" w:rsidRDefault="000A35BB" w:rsidP="000B490C">
      <w:pPr>
        <w:shd w:val="clear" w:color="auto" w:fill="FFFFFF"/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</w:pPr>
      <w:r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  <w:t>11</w:t>
      </w:r>
      <w:r w:rsidR="000B490C" w:rsidRPr="000B490C"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  <w:t xml:space="preserve"> días / </w:t>
      </w:r>
      <w:r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  <w:t>10</w:t>
      </w:r>
      <w:r w:rsidR="000B490C" w:rsidRPr="000B490C"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  <w:t xml:space="preserve"> noches</w:t>
      </w:r>
    </w:p>
    <w:p w14:paraId="3EBBF1D9" w14:textId="4FA8B2AA" w:rsidR="000B490C" w:rsidRPr="000B490C" w:rsidRDefault="000B490C" w:rsidP="000B490C">
      <w:pPr>
        <w:shd w:val="clear" w:color="auto" w:fill="FFFFFF"/>
        <w:rPr>
          <w:rFonts w:ascii="Calibri" w:hAnsi="Calibri" w:cs="Calibri"/>
          <w:b/>
          <w:bCs/>
          <w:color w:val="EE0000"/>
          <w:sz w:val="32"/>
          <w:szCs w:val="32"/>
          <w:lang w:eastAsia="es-ES"/>
        </w:rPr>
      </w:pPr>
      <w:r w:rsidRPr="000B490C">
        <w:rPr>
          <w:rFonts w:ascii="Calibri" w:hAnsi="Calibri" w:cs="Calibri"/>
          <w:b/>
          <w:bCs/>
          <w:color w:val="EE0000"/>
          <w:sz w:val="32"/>
          <w:szCs w:val="32"/>
          <w:lang w:eastAsia="es-ES"/>
        </w:rPr>
        <w:t xml:space="preserve">Desde </w:t>
      </w:r>
      <w:r w:rsidR="000A35BB">
        <w:rPr>
          <w:rFonts w:ascii="Calibri" w:hAnsi="Calibri" w:cs="Calibri"/>
          <w:b/>
          <w:bCs/>
          <w:color w:val="EE0000"/>
          <w:sz w:val="32"/>
          <w:szCs w:val="32"/>
          <w:lang w:eastAsia="es-ES"/>
        </w:rPr>
        <w:t>3.59</w:t>
      </w:r>
      <w:r w:rsidRPr="000B490C">
        <w:rPr>
          <w:rFonts w:ascii="Calibri" w:hAnsi="Calibri" w:cs="Calibri"/>
          <w:b/>
          <w:bCs/>
          <w:color w:val="EE0000"/>
          <w:sz w:val="32"/>
          <w:szCs w:val="32"/>
          <w:lang w:eastAsia="es-ES"/>
        </w:rPr>
        <w:t>0 $</w:t>
      </w:r>
    </w:p>
    <w:p w14:paraId="7620AAB4" w14:textId="64AF4178" w:rsidR="000B490C" w:rsidRPr="000B490C" w:rsidRDefault="000B490C" w:rsidP="000B490C">
      <w:pPr>
        <w:shd w:val="clear" w:color="auto" w:fill="FFFFFF"/>
        <w:rPr>
          <w:rFonts w:ascii="Ambit" w:eastAsia="Times New Roman" w:hAnsi="Ambit" w:cs="Times New Roman"/>
          <w:kern w:val="0"/>
          <w:sz w:val="24"/>
          <w:szCs w:val="24"/>
          <w:lang w:eastAsia="es-ES"/>
          <w14:ligatures w14:val="none"/>
        </w:rPr>
      </w:pPr>
      <w:r w:rsidRPr="000B490C">
        <w:rPr>
          <w:rFonts w:ascii="Calibri" w:hAnsi="Calibri" w:cs="Calibri"/>
          <w:b/>
          <w:bCs/>
          <w:sz w:val="24"/>
          <w:szCs w:val="24"/>
          <w:lang w:eastAsia="es-ES"/>
        </w:rPr>
        <w:t>Itinerario:</w:t>
      </w:r>
      <w:r w:rsidRPr="000B490C">
        <w:rPr>
          <w:rFonts w:ascii="Calibri" w:hAnsi="Calibri" w:cs="Calibri"/>
          <w:sz w:val="24"/>
          <w:szCs w:val="24"/>
          <w:lang w:eastAsia="es-ES"/>
        </w:rPr>
        <w:t xml:space="preserve"> </w:t>
      </w:r>
      <w:r w:rsidR="000A35BB" w:rsidRPr="000A35BB">
        <w:rPr>
          <w:rFonts w:ascii="Calibri" w:hAnsi="Calibri" w:cs="Calibri"/>
          <w:sz w:val="24"/>
          <w:szCs w:val="24"/>
          <w:lang w:eastAsia="es-ES"/>
        </w:rPr>
        <w:t>París, Giverny, Honfleur, Caen, Mont Saint-Michel, Cancale, Saint-Malo, Rennes, Nantes, La Rochelle, Burdeos</w:t>
      </w:r>
      <w:r w:rsidR="000A35BB">
        <w:rPr>
          <w:rFonts w:ascii="Calibri" w:hAnsi="Calibri" w:cs="Calibri"/>
          <w:sz w:val="24"/>
          <w:szCs w:val="24"/>
          <w:lang w:eastAsia="es-ES"/>
        </w:rPr>
        <w:t>, Poitiers, Loira, Blois , Chambord, Orleans.</w:t>
      </w:r>
    </w:p>
    <w:p w14:paraId="44207935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1 París</w:t>
      </w:r>
    </w:p>
    <w:p w14:paraId="2CD6B06F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Llegada a París y traslado al hotel. Tiempo libre en la ciudad, se sugiere un paseo por Montmartre, barrio bohemio lleno de encanto, con vistas espectaculares desde la Basílica del Sagrado Corazón. Alojamiento.</w:t>
      </w:r>
    </w:p>
    <w:p w14:paraId="433B656B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2 París</w:t>
      </w:r>
    </w:p>
    <w:p w14:paraId="58AEA491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Desayuno. Visita panorámica de París: la Torre Eiffel, el Arco del Triunfo y la catedral de Notre Dame. Tarde libre para disfrutar de la ciudad. Alojamiento.</w:t>
      </w:r>
    </w:p>
    <w:p w14:paraId="3EEC41B1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3 París / Giverny / Honfleur / Caen (Media pensión)</w:t>
      </w:r>
    </w:p>
    <w:p w14:paraId="08A0F62D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Desayuno. Visita a la casa y los jardines de Claude Monet en Giverny, fuente de inspiración del impresionismo. Continuación hacia Honfleur, pintoresco puerto normando con casas de colores y aire artístico. Llegada a Caen, ciudad con huella medieval y memoria de la Segunda Guerra Mundial. Cena y alojamiento.</w:t>
      </w:r>
    </w:p>
    <w:p w14:paraId="2210CBC8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4 Caen / Mont Saint-Michel / Cancale / Saint-Malo (Media pensión)</w:t>
      </w:r>
    </w:p>
    <w:p w14:paraId="79666A4E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Desayuno. Visita del Mont Saint-Michel, joya arquitectónica medieval erigida sobre una isla rocosa en medio de las mareas. Parada en Cancale, famoso por sus ostras y vistas al mar. Llegada a Saint-Malo, antigua ciudad corsaria rodeada de murallas. Paseo por su casco histórico. Cena y alojamiento.</w:t>
      </w:r>
    </w:p>
    <w:p w14:paraId="69092A72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5 Saint-Malo / Rennes / Nantes / La Rochelle</w:t>
      </w:r>
    </w:p>
    <w:p w14:paraId="1FAE37D9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Desayuno. Parada en Rennes, capital de Bretaña, con una atractiva mezcla de tradición y modernidad. Visita de Nantes y su imponente Castillo de los Duques de Bretaña. Llegada a La Rochelle, animado puerto atlántico con rica historia marítima. Alojamiento.</w:t>
      </w:r>
    </w:p>
    <w:p w14:paraId="79A150E7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6 La Rochelle / Burdeos</w:t>
      </w:r>
    </w:p>
    <w:p w14:paraId="3CA99C4A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Desayuno. Viaje hacia Burdeos, capital mundial del vino. Visita guiada del centro histórico: Plaza de la Bolsa, el Espejo de Agua y elegantes avenidas neoclásicas. Alojamiento.</w:t>
      </w:r>
    </w:p>
    <w:p w14:paraId="51DD8BCA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7 Burdeos / Saint-Émilion / Burdeos</w:t>
      </w:r>
    </w:p>
    <w:p w14:paraId="3B48941B" w14:textId="77777777" w:rsid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Desayuno. Excursión a Saint-Émilion, encantador pueblo medieval entre viñedos. Visita y degustación en una prestigiosa bodega local. Regreso a Burdeos y alojamiento.</w:t>
      </w:r>
    </w:p>
    <w:p w14:paraId="05A42513" w14:textId="77777777" w:rsidR="00CB3210" w:rsidRPr="000A35BB" w:rsidRDefault="00CB3210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</w:p>
    <w:p w14:paraId="6A66B3D6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8 Burdeos / Poitiers / Tours (Media pensión)</w:t>
      </w:r>
    </w:p>
    <w:p w14:paraId="010E0564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Desayuno. Parada en Poitiers con tiempo libre para descubrir su valioso patrimonio románico. Continuación hacia Tours y recorrido por su animado casco antiguo, lleno de historia y arquitectura tradicional. Cena y alojamiento.</w:t>
      </w:r>
    </w:p>
    <w:p w14:paraId="11F18F58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9 Tours / Castillos del Loira / Tours (Media pensión)</w:t>
      </w:r>
    </w:p>
    <w:p w14:paraId="7B14D76B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Desayuno. Jornada dedicada a los castillos del Valle del Loira: Amboise, con la tumba de Leonardo da Vinci; Chenonceaux, elegante castillo construido sobre el río Cher; y los jardines de Villandry, joya del paisajismo francés. Regreso a Tours, cena y alojamiento.</w:t>
      </w:r>
    </w:p>
    <w:p w14:paraId="69990EE7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10 Tours / Blois / Chambord / Orleans / París</w:t>
      </w:r>
    </w:p>
    <w:p w14:paraId="2FDDB339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Desayuno. Parada para admirar el exterior del majestuoso Castillo de Chambord, rodeado de bosques. Por la tarde, visita del Palacio de Versalles y sus jardines, símbolo del esplendor del barroco francés. Llegada a París y alojamiento.</w:t>
      </w:r>
    </w:p>
    <w:p w14:paraId="67315C7C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11 París</w:t>
      </w:r>
    </w:p>
    <w:p w14:paraId="6BB5E586" w14:textId="77777777" w:rsidR="000A35BB" w:rsidRPr="000A35BB" w:rsidRDefault="000A35BB" w:rsidP="000A35BB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Desayuno. Traslado al aeropuerto por cuenta del cliente.</w:t>
      </w:r>
    </w:p>
    <w:p w14:paraId="247E45FF" w14:textId="52635C37" w:rsidR="000A35BB" w:rsidRDefault="00CB3210" w:rsidP="00BE2AF2">
      <w:pP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</w:pPr>
      <w: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ab/>
      </w:r>
      <w: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ab/>
      </w:r>
      <w: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ab/>
        <w:t xml:space="preserve">Fin de nuestros servicios </w:t>
      </w:r>
    </w:p>
    <w:p w14:paraId="5E9CFD30" w14:textId="40EA5905" w:rsidR="00BE2AF2" w:rsidRPr="0048364A" w:rsidRDefault="00BE2AF2" w:rsidP="00BE2AF2">
      <w:pP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</w:pPr>
      <w:r w:rsidRPr="0048364A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Salida 202</w:t>
      </w:r>
      <w:r w:rsidR="00E061EE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6</w:t>
      </w:r>
      <w:r w:rsidRPr="0048364A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:</w:t>
      </w:r>
    </w:p>
    <w:p w14:paraId="1DB58A5D" w14:textId="2E7F858D" w:rsidR="00BE2AF2" w:rsidRPr="0048364A" w:rsidRDefault="0048364A" w:rsidP="00BE2AF2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Tour </w:t>
      </w:r>
      <w:r w:rsidR="00BE2AF2" w:rsidRPr="0048364A">
        <w:rPr>
          <w:rFonts w:ascii="Calibri" w:hAnsi="Calibri" w:cs="Calibri"/>
          <w:sz w:val="24"/>
          <w:szCs w:val="24"/>
          <w:lang w:eastAsia="es-ES"/>
        </w:rPr>
        <w:t xml:space="preserve">regular </w:t>
      </w:r>
    </w:p>
    <w:p w14:paraId="4A7977F0" w14:textId="46E30AC2" w:rsidR="00BE2AF2" w:rsidRPr="0048364A" w:rsidRDefault="00BE2AF2" w:rsidP="00BE2AF2">
      <w:pPr>
        <w:rPr>
          <w:rFonts w:ascii="Calibri" w:hAnsi="Calibri" w:cs="Calibri"/>
          <w:sz w:val="24"/>
          <w:szCs w:val="24"/>
          <w:lang w:eastAsia="es-ES"/>
        </w:rPr>
      </w:pPr>
      <w:r w:rsidRPr="0048364A">
        <w:rPr>
          <w:rFonts w:ascii="Calibri" w:hAnsi="Calibri" w:cs="Calibri"/>
          <w:sz w:val="24"/>
          <w:szCs w:val="24"/>
          <w:lang w:eastAsia="es-ES"/>
        </w:rPr>
        <w:t xml:space="preserve">Desde 2 pasajeros </w:t>
      </w:r>
    </w:p>
    <w:p w14:paraId="03A803F5" w14:textId="64F0F046" w:rsidR="00BE2AF2" w:rsidRDefault="00BE2AF2" w:rsidP="00BE2AF2">
      <w:pPr>
        <w:rPr>
          <w:rFonts w:ascii="Calibri" w:hAnsi="Calibri" w:cs="Calibri"/>
          <w:sz w:val="24"/>
          <w:szCs w:val="24"/>
          <w:lang w:eastAsia="es-ES"/>
        </w:rPr>
      </w:pPr>
      <w:r w:rsidRPr="0048364A">
        <w:rPr>
          <w:rFonts w:ascii="Calibri" w:hAnsi="Calibri" w:cs="Calibri"/>
          <w:sz w:val="24"/>
          <w:szCs w:val="24"/>
          <w:lang w:eastAsia="es-ES"/>
        </w:rPr>
        <w:t>Salida</w:t>
      </w:r>
      <w:r w:rsidR="000B490C">
        <w:rPr>
          <w:rFonts w:ascii="Calibri" w:hAnsi="Calibri" w:cs="Calibri"/>
          <w:sz w:val="24"/>
          <w:szCs w:val="24"/>
          <w:lang w:eastAsia="es-ES"/>
        </w:rPr>
        <w:t xml:space="preserve"> </w:t>
      </w:r>
      <w:r w:rsidR="000A35BB">
        <w:rPr>
          <w:rFonts w:ascii="Calibri" w:hAnsi="Calibri" w:cs="Calibri"/>
          <w:sz w:val="24"/>
          <w:szCs w:val="24"/>
          <w:lang w:eastAsia="es-ES"/>
        </w:rPr>
        <w:t>mayo 17, junio 14, julio 12, agosto 23, septiembre 13, octubre 04.</w:t>
      </w:r>
    </w:p>
    <w:p w14:paraId="5271FAB0" w14:textId="77777777" w:rsidR="00CD3533" w:rsidRPr="0048364A" w:rsidRDefault="00CD3533" w:rsidP="00CD3533">
      <w:pP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</w:pPr>
      <w: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PRECIOS POR PERSONA</w:t>
      </w:r>
      <w:r w:rsidRPr="0048364A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:</w:t>
      </w:r>
    </w:p>
    <w:p w14:paraId="79AB1045" w14:textId="2A0A970D" w:rsidR="00CD3533" w:rsidRDefault="00CD3533" w:rsidP="00CD3533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En base habitación doble:  Usd 3.590.00</w:t>
      </w:r>
    </w:p>
    <w:p w14:paraId="329C1B35" w14:textId="4AB44BF2" w:rsidR="00CD3533" w:rsidRDefault="00CD3533" w:rsidP="00CD3533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Suplemento individual: Usd 1.216.00</w:t>
      </w:r>
    </w:p>
    <w:p w14:paraId="29CC88B6" w14:textId="77777777" w:rsidR="00CD3533" w:rsidRPr="0048364A" w:rsidRDefault="00CD3533" w:rsidP="00CD3533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+ 2% gastos bancarios </w:t>
      </w:r>
    </w:p>
    <w:p w14:paraId="770467F5" w14:textId="656D332B" w:rsidR="00BE2AF2" w:rsidRDefault="000B490C" w:rsidP="000B490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B0F0"/>
          <w:sz w:val="28"/>
          <w:szCs w:val="28"/>
        </w:rPr>
      </w:pPr>
      <w:r>
        <w:rPr>
          <w:rFonts w:ascii="Calibri" w:hAnsi="Calibri" w:cs="Calibri"/>
          <w:b/>
          <w:bCs/>
          <w:color w:val="00B0F0"/>
          <w:sz w:val="28"/>
          <w:szCs w:val="28"/>
        </w:rPr>
        <w:t>H</w:t>
      </w:r>
      <w:r w:rsidR="00BE2AF2" w:rsidRPr="0048364A">
        <w:rPr>
          <w:rFonts w:ascii="Calibri" w:hAnsi="Calibri" w:cs="Calibri"/>
          <w:b/>
          <w:bCs/>
          <w:color w:val="00B0F0"/>
          <w:sz w:val="28"/>
          <w:szCs w:val="28"/>
        </w:rPr>
        <w:t>oteles Previstos o Similares:</w:t>
      </w:r>
    </w:p>
    <w:p w14:paraId="2027A231" w14:textId="77777777" w:rsidR="000B490C" w:rsidRPr="000B490C" w:rsidRDefault="000B490C" w:rsidP="000B490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mbit" w:hAnsi="Ambit"/>
          <w:color w:val="707070"/>
          <w:sz w:val="21"/>
          <w:szCs w:val="21"/>
        </w:rPr>
      </w:pPr>
    </w:p>
    <w:p w14:paraId="2B40D054" w14:textId="77777777" w:rsidR="000A35BB" w:rsidRPr="000A35BB" w:rsidRDefault="000A35BB" w:rsidP="000A35B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París (3 noches) Hotel La Playce (4*).           </w:t>
      </w:r>
    </w:p>
    <w:p w14:paraId="7084E634" w14:textId="77777777" w:rsidR="000A35BB" w:rsidRPr="000A35BB" w:rsidRDefault="000A35BB" w:rsidP="000A35B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Caen (1 noche) Novotel Caen Côte de Nacre (4*).           </w:t>
      </w:r>
    </w:p>
    <w:p w14:paraId="358041DE" w14:textId="77777777" w:rsidR="000A35BB" w:rsidRPr="000A35BB" w:rsidRDefault="000A35BB" w:rsidP="000A35B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St. Malo (1 noche) Hotel Ore (4*).           </w:t>
      </w:r>
    </w:p>
    <w:p w14:paraId="146BA78F" w14:textId="77777777" w:rsidR="000A35BB" w:rsidRPr="000A35BB" w:rsidRDefault="000A35BB" w:rsidP="000A35B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La Rochelle (1 noche) Maisons du Monde Hôtel &amp; Suites (4*).           </w:t>
      </w:r>
    </w:p>
    <w:p w14:paraId="0107DE7D" w14:textId="77777777" w:rsidR="000A35BB" w:rsidRPr="000A35BB" w:rsidRDefault="000A35BB" w:rsidP="000A35B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Burdeos (2 noches) Novotel Bordeaux Centre Gare St Jean (4*).          </w:t>
      </w:r>
    </w:p>
    <w:p w14:paraId="25EF041B" w14:textId="77777777" w:rsidR="000A35BB" w:rsidRPr="000A35BB" w:rsidRDefault="000A35BB" w:rsidP="000A35B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Tours (2 noches) Mercure Tours Sud (4*).</w:t>
      </w:r>
    </w:p>
    <w:p w14:paraId="2E90675F" w14:textId="2BB324DE" w:rsidR="00AE348C" w:rsidRPr="000B490C" w:rsidRDefault="00AE348C" w:rsidP="000B490C">
      <w:pP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</w:pPr>
    </w:p>
    <w:p w14:paraId="21571D08" w14:textId="693611A5" w:rsidR="007D2993" w:rsidRPr="00AE348C" w:rsidRDefault="00432054" w:rsidP="00AE348C">
      <w:pPr>
        <w:rPr>
          <w:rFonts w:ascii="Calibri" w:hAnsi="Calibri" w:cs="Calibri"/>
          <w:color w:val="00B0F0"/>
          <w:sz w:val="28"/>
          <w:szCs w:val="28"/>
          <w:lang w:eastAsia="es-ES"/>
        </w:rPr>
      </w:pPr>
      <w:r w:rsidRPr="00432054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 xml:space="preserve">Nuestro </w:t>
      </w:r>
      <w:r w:rsidR="0048364A" w:rsidRPr="0048364A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P</w:t>
      </w:r>
      <w:r w:rsidRPr="00432054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 xml:space="preserve">recio </w:t>
      </w:r>
      <w:r w:rsidR="0048364A" w:rsidRPr="0048364A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I</w:t>
      </w:r>
      <w:r w:rsidRPr="00432054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nclu</w:t>
      </w:r>
      <w:r w:rsidR="007D2993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ye:</w:t>
      </w:r>
      <w:r w:rsidR="007D2993" w:rsidRPr="007D2993"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  <w:t>Principio del formulario</w:t>
      </w:r>
    </w:p>
    <w:p w14:paraId="703B13CD" w14:textId="77777777" w:rsidR="000A35BB" w:rsidRPr="000A35BB" w:rsidRDefault="000A35BB" w:rsidP="000A35B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0A35BB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10 noches en los hoteles previstos o similares, en régimen de alojamiento y desayuno, en habitación doble.</w:t>
      </w:r>
    </w:p>
    <w:p w14:paraId="25738C1F" w14:textId="77777777" w:rsidR="000A35BB" w:rsidRPr="000A35BB" w:rsidRDefault="000A35BB" w:rsidP="000A35B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0A35BB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4 cenas según itinerario.</w:t>
      </w:r>
    </w:p>
    <w:p w14:paraId="5CD3436C" w14:textId="77777777" w:rsidR="000A35BB" w:rsidRPr="000A35BB" w:rsidRDefault="000A35BB" w:rsidP="000A35B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0A35BB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lastRenderedPageBreak/>
        <w:t>Traslados aeropuerto – hotel en regular.</w:t>
      </w:r>
    </w:p>
    <w:p w14:paraId="2FCE6EFC" w14:textId="77777777" w:rsidR="000A35BB" w:rsidRPr="000A35BB" w:rsidRDefault="000A35BB" w:rsidP="000A35B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0A35BB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Guía acompañante de habla hispana desde el día 2 al día 10 de itinerario.</w:t>
      </w:r>
    </w:p>
    <w:p w14:paraId="1D8490D7" w14:textId="77777777" w:rsidR="000A35BB" w:rsidRPr="000A35BB" w:rsidRDefault="000A35BB" w:rsidP="000A35B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0A35BB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Visitas y entradas a monumentos indicados en el itinerario.</w:t>
      </w:r>
    </w:p>
    <w:p w14:paraId="01B5530A" w14:textId="77777777" w:rsidR="000A35BB" w:rsidRPr="000A35BB" w:rsidRDefault="000A35BB" w:rsidP="000A35BB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0A35BB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Seguro de Inclusión.</w:t>
      </w:r>
    </w:p>
    <w:p w14:paraId="69916BC8" w14:textId="7B844F48" w:rsidR="007D2993" w:rsidRDefault="007D2993" w:rsidP="000A35BB">
      <w:pPr>
        <w:shd w:val="clear" w:color="auto" w:fill="FFFFFF"/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393939"/>
          <w:kern w:val="0"/>
          <w:sz w:val="24"/>
          <w:szCs w:val="24"/>
          <w:lang w:eastAsia="es-ES"/>
          <w14:ligatures w14:val="none"/>
        </w:rPr>
      </w:pPr>
    </w:p>
    <w:p w14:paraId="76C3E385" w14:textId="77777777" w:rsidR="00CB3210" w:rsidRPr="000B490C" w:rsidRDefault="00CB3210" w:rsidP="000A35BB">
      <w:pPr>
        <w:shd w:val="clear" w:color="auto" w:fill="FFFFFF"/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393939"/>
          <w:kern w:val="0"/>
          <w:sz w:val="24"/>
          <w:szCs w:val="24"/>
          <w:lang w:eastAsia="es-ES"/>
          <w14:ligatures w14:val="none"/>
        </w:rPr>
      </w:pPr>
    </w:p>
    <w:p w14:paraId="646AA582" w14:textId="3AF528E5" w:rsidR="007D2993" w:rsidRDefault="007D2993" w:rsidP="00AE34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  <w:r w:rsidRPr="007D2993"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Observaciones:</w:t>
      </w:r>
    </w:p>
    <w:p w14:paraId="0B693B9B" w14:textId="77777777" w:rsidR="000B490C" w:rsidRDefault="000B490C" w:rsidP="00AE34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</w:p>
    <w:p w14:paraId="303D24B6" w14:textId="2FF01003" w:rsidR="000B490C" w:rsidRDefault="000B490C" w:rsidP="000B490C">
      <w:pPr>
        <w:pStyle w:val="Prrafodelista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0B490C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El tour NO incluye visados tasas, propinas ni vuelos.</w:t>
      </w:r>
    </w:p>
    <w:p w14:paraId="7FF53E53" w14:textId="77777777" w:rsidR="000A35BB" w:rsidRPr="000A35BB" w:rsidRDefault="000A35BB" w:rsidP="000A35BB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Posibilidad añadir traslado de salida. Consultar.        </w:t>
      </w:r>
    </w:p>
    <w:p w14:paraId="7E64FB4C" w14:textId="77777777" w:rsidR="000A35BB" w:rsidRPr="000A35BB" w:rsidRDefault="000A35BB" w:rsidP="000A35BB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En la salida del 13 de septiembre, debido a la celebración del Festival de la Fiction en La Rochelle, el alojamiento del día 5 del programa podrá ser en otra localidad cercana dentro de la misma región.</w:t>
      </w:r>
    </w:p>
    <w:p w14:paraId="691E9BCA" w14:textId="77777777" w:rsidR="00CB3210" w:rsidRDefault="00CB3210" w:rsidP="00CB321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</w:p>
    <w:p w14:paraId="564B8573" w14:textId="77777777" w:rsidR="00CB3210" w:rsidRDefault="00CB3210" w:rsidP="00CB321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El precio NO incluye</w:t>
      </w:r>
      <w:r w:rsidRPr="007D2993"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:</w:t>
      </w:r>
    </w:p>
    <w:p w14:paraId="2A4B6A4A" w14:textId="77777777" w:rsidR="00CB3210" w:rsidRDefault="00CB3210" w:rsidP="00CB3210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es-ES"/>
        </w:rPr>
      </w:pPr>
      <w:r>
        <w:rPr>
          <w:rFonts w:ascii="Rockwell" w:eastAsia="Calibri" w:hAnsi="Rockwell" w:cs="Arial"/>
          <w:lang w:val="es-ES_tradnl"/>
        </w:rPr>
        <w:t xml:space="preserve">•Tiquetes aéreos nacionales ni internacionales. </w:t>
      </w:r>
    </w:p>
    <w:p w14:paraId="2A3966BC" w14:textId="77777777" w:rsidR="00CB3210" w:rsidRDefault="00CB3210" w:rsidP="00CB3210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•Impuestos de aeropuertos</w:t>
      </w:r>
    </w:p>
    <w:p w14:paraId="77270991" w14:textId="77777777" w:rsidR="00CB3210" w:rsidRDefault="00CB3210" w:rsidP="00CB3210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•Propinas a guías, choferes, maleteros.</w:t>
      </w:r>
    </w:p>
    <w:p w14:paraId="2FA7069F" w14:textId="77777777" w:rsidR="00CB3210" w:rsidRDefault="00CB3210" w:rsidP="00CB3210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•Bebidas con las comidas. </w:t>
      </w:r>
    </w:p>
    <w:p w14:paraId="1D7FAB91" w14:textId="77777777" w:rsidR="00CB3210" w:rsidRDefault="00CB3210" w:rsidP="00CB3210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•Visitas mencionadas como opcionales o las que el guía correo ofrezca para aprovechar el tiempo libre.</w:t>
      </w:r>
    </w:p>
    <w:p w14:paraId="45E59F22" w14:textId="77777777" w:rsidR="00CB3210" w:rsidRDefault="00CB3210" w:rsidP="00CB3210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•Gastos bancarios del 2% </w:t>
      </w:r>
    </w:p>
    <w:p w14:paraId="1516C3CE" w14:textId="77777777" w:rsidR="00CB3210" w:rsidRDefault="00CB3210" w:rsidP="00CB3210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•Gastos de visados. </w:t>
      </w:r>
    </w:p>
    <w:p w14:paraId="25627142" w14:textId="77777777" w:rsidR="00CB3210" w:rsidRDefault="00CB3210" w:rsidP="00CB3210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•Gastos de índole personal como llamadas telefónicas, lavado y planchado de ropas, lavandería y gastos personales en el hotel (la mayoría de hoteles exigirán una tarjeta de crédito de garantía por estos servicios).</w:t>
      </w:r>
    </w:p>
    <w:p w14:paraId="4C9FA606" w14:textId="77777777" w:rsidR="00CB3210" w:rsidRDefault="00CB3210" w:rsidP="00CB3210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•Seguro médico se recomienda viajar con uno con cobertura mundial. </w:t>
      </w:r>
    </w:p>
    <w:p w14:paraId="23B12519" w14:textId="77777777" w:rsidR="00CB3210" w:rsidRDefault="00CB3210" w:rsidP="00CB3210">
      <w:pPr>
        <w:shd w:val="clear" w:color="auto" w:fill="FFFFFF"/>
        <w:spacing w:after="0" w:line="240" w:lineRule="auto"/>
        <w:textAlignment w:val="baseline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•En general ningún servicio que no esté claramente especificado en el presente itinerario</w:t>
      </w:r>
    </w:p>
    <w:p w14:paraId="5DE8FFA8" w14:textId="77777777" w:rsidR="00CB3210" w:rsidRDefault="00CB3210" w:rsidP="00CB3210">
      <w:pPr>
        <w:shd w:val="clear" w:color="auto" w:fill="FFFFFF"/>
        <w:spacing w:after="0" w:line="240" w:lineRule="auto"/>
        <w:textAlignment w:val="baseline"/>
        <w:rPr>
          <w:rFonts w:ascii="Rockwell" w:eastAsia="Calibri" w:hAnsi="Rockwell" w:cs="Arial"/>
          <w:lang w:val="es-ES_tradnl"/>
        </w:rPr>
      </w:pPr>
    </w:p>
    <w:p w14:paraId="4EA4A620" w14:textId="77777777" w:rsidR="00CB3210" w:rsidRDefault="00CB3210" w:rsidP="00CB3210">
      <w:pPr>
        <w:shd w:val="clear" w:color="auto" w:fill="FFFFFF"/>
        <w:spacing w:after="0" w:line="240" w:lineRule="auto"/>
        <w:textAlignment w:val="baseline"/>
        <w:rPr>
          <w:rFonts w:ascii="Rockwell" w:eastAsia="Calibri" w:hAnsi="Rockwell" w:cs="Arial"/>
          <w:lang w:val="es-ES_tradnl"/>
        </w:rPr>
      </w:pPr>
    </w:p>
    <w:p w14:paraId="116C0E72" w14:textId="50869C30" w:rsidR="007D2993" w:rsidRPr="007D2993" w:rsidRDefault="00CB3210" w:rsidP="004367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</w:pPr>
      <w:r>
        <w:rPr>
          <w:rFonts w:ascii="Rockwell" w:eastAsia="Calibri" w:hAnsi="Rockwell" w:cs="Arial"/>
          <w:noProof/>
          <w:lang w:val="es-ES_tradnl"/>
        </w:rPr>
        <w:drawing>
          <wp:anchor distT="0" distB="0" distL="114300" distR="114300" simplePos="0" relativeHeight="251659264" behindDoc="1" locked="0" layoutInCell="1" allowOverlap="1" wp14:anchorId="0EBA474E" wp14:editId="1B4E278C">
            <wp:simplePos x="0" y="0"/>
            <wp:positionH relativeFrom="page">
              <wp:posOffset>292735</wp:posOffset>
            </wp:positionH>
            <wp:positionV relativeFrom="paragraph">
              <wp:posOffset>5831840</wp:posOffset>
            </wp:positionV>
            <wp:extent cx="6795271" cy="954087"/>
            <wp:effectExtent l="0" t="0" r="5715" b="0"/>
            <wp:wrapTight wrapText="bothSides">
              <wp:wrapPolygon edited="0">
                <wp:start x="0" y="0"/>
                <wp:lineTo x="0" y="21140"/>
                <wp:lineTo x="21558" y="21140"/>
                <wp:lineTo x="21558" y="0"/>
                <wp:lineTo x="0" y="0"/>
              </wp:wrapPolygon>
            </wp:wrapTight>
            <wp:docPr id="4080296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271" cy="95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993" w:rsidRPr="007D2993"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  <w:t>Principio del formulario</w:t>
      </w:r>
    </w:p>
    <w:p w14:paraId="7972E7BA" w14:textId="77777777" w:rsidR="007D2993" w:rsidRPr="007D2993" w:rsidRDefault="007D2993" w:rsidP="007D29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</w:pPr>
      <w:r w:rsidRPr="007D2993"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  <w:t>Final del formulario</w:t>
      </w:r>
    </w:p>
    <w:sectPr w:rsidR="007D2993" w:rsidRPr="007D2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2020" w14:textId="77777777" w:rsidR="004F7E00" w:rsidRDefault="004F7E00" w:rsidP="00AE348C">
      <w:pPr>
        <w:spacing w:after="0" w:line="240" w:lineRule="auto"/>
      </w:pPr>
      <w:r>
        <w:separator/>
      </w:r>
    </w:p>
  </w:endnote>
  <w:endnote w:type="continuationSeparator" w:id="0">
    <w:p w14:paraId="0132AD73" w14:textId="77777777" w:rsidR="004F7E00" w:rsidRDefault="004F7E00" w:rsidP="00AE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b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970D" w14:textId="77777777" w:rsidR="004F7E00" w:rsidRDefault="004F7E00" w:rsidP="00AE348C">
      <w:pPr>
        <w:spacing w:after="0" w:line="240" w:lineRule="auto"/>
      </w:pPr>
      <w:r>
        <w:separator/>
      </w:r>
    </w:p>
  </w:footnote>
  <w:footnote w:type="continuationSeparator" w:id="0">
    <w:p w14:paraId="30197AA1" w14:textId="77777777" w:rsidR="004F7E00" w:rsidRDefault="004F7E00" w:rsidP="00AE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5F9"/>
    <w:multiLevelType w:val="multilevel"/>
    <w:tmpl w:val="FD0A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366DB"/>
    <w:multiLevelType w:val="multilevel"/>
    <w:tmpl w:val="607E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0129D"/>
    <w:multiLevelType w:val="hybridMultilevel"/>
    <w:tmpl w:val="6776B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A1756"/>
    <w:multiLevelType w:val="hybridMultilevel"/>
    <w:tmpl w:val="891A0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3E91"/>
    <w:multiLevelType w:val="hybridMultilevel"/>
    <w:tmpl w:val="06962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1D34"/>
    <w:multiLevelType w:val="multilevel"/>
    <w:tmpl w:val="067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D52F6"/>
    <w:multiLevelType w:val="hybridMultilevel"/>
    <w:tmpl w:val="F0F81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6E52"/>
    <w:multiLevelType w:val="hybridMultilevel"/>
    <w:tmpl w:val="2C448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E0884"/>
    <w:multiLevelType w:val="hybridMultilevel"/>
    <w:tmpl w:val="9FCA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465CE"/>
    <w:multiLevelType w:val="multilevel"/>
    <w:tmpl w:val="BD7A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B0DA0"/>
    <w:multiLevelType w:val="multilevel"/>
    <w:tmpl w:val="CC3C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E11BF"/>
    <w:multiLevelType w:val="multilevel"/>
    <w:tmpl w:val="F96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D1FFC"/>
    <w:multiLevelType w:val="multilevel"/>
    <w:tmpl w:val="9F32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BC4D94"/>
    <w:multiLevelType w:val="multilevel"/>
    <w:tmpl w:val="C97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16915">
    <w:abstractNumId w:val="6"/>
  </w:num>
  <w:num w:numId="2" w16cid:durableId="1711760650">
    <w:abstractNumId w:val="2"/>
  </w:num>
  <w:num w:numId="3" w16cid:durableId="678000870">
    <w:abstractNumId w:val="5"/>
  </w:num>
  <w:num w:numId="4" w16cid:durableId="755057057">
    <w:abstractNumId w:val="13"/>
  </w:num>
  <w:num w:numId="5" w16cid:durableId="550075877">
    <w:abstractNumId w:val="0"/>
  </w:num>
  <w:num w:numId="6" w16cid:durableId="1435058460">
    <w:abstractNumId w:val="4"/>
  </w:num>
  <w:num w:numId="7" w16cid:durableId="1689985147">
    <w:abstractNumId w:val="9"/>
  </w:num>
  <w:num w:numId="8" w16cid:durableId="109786231">
    <w:abstractNumId w:val="10"/>
  </w:num>
  <w:num w:numId="9" w16cid:durableId="502009512">
    <w:abstractNumId w:val="12"/>
  </w:num>
  <w:num w:numId="10" w16cid:durableId="714890653">
    <w:abstractNumId w:val="1"/>
  </w:num>
  <w:num w:numId="11" w16cid:durableId="1459059627">
    <w:abstractNumId w:val="3"/>
  </w:num>
  <w:num w:numId="12" w16cid:durableId="1748190681">
    <w:abstractNumId w:val="8"/>
  </w:num>
  <w:num w:numId="13" w16cid:durableId="1928267803">
    <w:abstractNumId w:val="7"/>
  </w:num>
  <w:num w:numId="14" w16cid:durableId="10030458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F2"/>
    <w:rsid w:val="000A35BB"/>
    <w:rsid w:val="000B490C"/>
    <w:rsid w:val="001A2075"/>
    <w:rsid w:val="001E6394"/>
    <w:rsid w:val="00253AE8"/>
    <w:rsid w:val="002D59A9"/>
    <w:rsid w:val="003A5824"/>
    <w:rsid w:val="003E0349"/>
    <w:rsid w:val="00432054"/>
    <w:rsid w:val="00436748"/>
    <w:rsid w:val="0048364A"/>
    <w:rsid w:val="0049004F"/>
    <w:rsid w:val="004F7E00"/>
    <w:rsid w:val="006F5EFD"/>
    <w:rsid w:val="0070629F"/>
    <w:rsid w:val="00720121"/>
    <w:rsid w:val="007D2993"/>
    <w:rsid w:val="00AE348C"/>
    <w:rsid w:val="00AF5C50"/>
    <w:rsid w:val="00BE2AF2"/>
    <w:rsid w:val="00BE356B"/>
    <w:rsid w:val="00C02648"/>
    <w:rsid w:val="00C4245C"/>
    <w:rsid w:val="00CB3210"/>
    <w:rsid w:val="00CD32DA"/>
    <w:rsid w:val="00CD3533"/>
    <w:rsid w:val="00DC6690"/>
    <w:rsid w:val="00E061EE"/>
    <w:rsid w:val="00E52673"/>
    <w:rsid w:val="00EB4132"/>
    <w:rsid w:val="00F92F8F"/>
    <w:rsid w:val="00F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597B"/>
  <w15:chartTrackingRefBased/>
  <w15:docId w15:val="{143AFD98-2C25-486B-A717-9656F360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2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2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2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2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2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2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2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2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2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2A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2A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2A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2A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2A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2A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2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2A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2A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2A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2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2A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2AF2"/>
    <w:rPr>
      <w:b/>
      <w:bCs/>
      <w:smallCaps/>
      <w:color w:val="0F4761" w:themeColor="accent1" w:themeShade="BF"/>
      <w:spacing w:val="5"/>
    </w:rPr>
  </w:style>
  <w:style w:type="character" w:customStyle="1" w:styleId="c-transport-journeypath-info">
    <w:name w:val="c-transport-journey__path-info"/>
    <w:basedOn w:val="Fuentedeprrafopredeter"/>
    <w:rsid w:val="00253AE8"/>
  </w:style>
  <w:style w:type="paragraph" w:styleId="NormalWeb">
    <w:name w:val="Normal (Web)"/>
    <w:basedOn w:val="Normal"/>
    <w:uiPriority w:val="99"/>
    <w:unhideWhenUsed/>
    <w:rsid w:val="00AE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E348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E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48C"/>
  </w:style>
  <w:style w:type="paragraph" w:styleId="Piedepgina">
    <w:name w:val="footer"/>
    <w:basedOn w:val="Normal"/>
    <w:link w:val="PiedepginaCar"/>
    <w:uiPriority w:val="99"/>
    <w:unhideWhenUsed/>
    <w:rsid w:val="00AE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5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9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6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0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6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5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4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86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4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0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7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7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6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5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15" w:color="auto"/>
                    <w:bottom w:val="single" w:sz="6" w:space="30" w:color="E3E3E3"/>
                    <w:right w:val="none" w:sz="0" w:space="15" w:color="auto"/>
                  </w:divBdr>
                  <w:divsChild>
                    <w:div w:id="20159559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3E3E3"/>
                                <w:right w:val="none" w:sz="0" w:space="0" w:color="auto"/>
                              </w:divBdr>
                              <w:divsChild>
                                <w:div w:id="190567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05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6703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0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7115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9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0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7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83657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0" w:color="E3E3E3"/>
                                                <w:left w:val="single" w:sz="6" w:space="0" w:color="E3E3E3"/>
                                                <w:bottom w:val="single" w:sz="6" w:space="0" w:color="E3E3E3"/>
                                                <w:right w:val="single" w:sz="6" w:space="0" w:color="E3E3E3"/>
                                              </w:divBdr>
                                              <w:divsChild>
                                                <w:div w:id="123407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555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0" w:color="E3E3E3"/>
                                                <w:left w:val="single" w:sz="6" w:space="0" w:color="E3E3E3"/>
                                                <w:bottom w:val="single" w:sz="6" w:space="0" w:color="E3E3E3"/>
                                                <w:right w:val="single" w:sz="6" w:space="0" w:color="E3E3E3"/>
                                              </w:divBdr>
                                              <w:divsChild>
                                                <w:div w:id="30894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3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6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41849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35357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161906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165178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108565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190371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04558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181005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6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2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Fernandez (Ext.)</dc:creator>
  <cp:keywords/>
  <dc:description/>
  <cp:lastModifiedBy>OPERACIONES VIAJES CELTOUR</cp:lastModifiedBy>
  <cp:revision>7</cp:revision>
  <dcterms:created xsi:type="dcterms:W3CDTF">2025-08-28T14:06:00Z</dcterms:created>
  <dcterms:modified xsi:type="dcterms:W3CDTF">2025-08-28T22:10:00Z</dcterms:modified>
</cp:coreProperties>
</file>